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4"/>
        <w:rPr>
          <w:rFonts w:ascii="Times New Roman"/>
          <w:sz w:val="23"/>
        </w:rPr>
      </w:pPr>
    </w:p>
    <w:p>
      <w:pPr>
        <w:pStyle w:val="Title"/>
        <w:rPr>
          <w:u w:val="none"/>
        </w:rPr>
      </w:pPr>
      <w:r>
        <w:rPr>
          <w:u w:val="single"/>
        </w:rPr>
        <w:t>Hygienekonzept 1.FC Wunstorf</w:t>
      </w:r>
    </w:p>
    <w:p>
      <w:pPr>
        <w:pStyle w:val="Heading2"/>
        <w:spacing w:before="208"/>
        <w:ind w:left="115" w:firstLine="0"/>
      </w:pPr>
      <w:r>
        <w:rPr/>
        <w:t>T r a i n i n g s - u n d S p i e l b e t r i e b A m a t e u r f u ß b a l l</w:t>
      </w:r>
    </w:p>
    <w:p>
      <w:pPr>
        <w:pStyle w:val="BodyText"/>
        <w:spacing w:before="7"/>
        <w:rPr>
          <w:b/>
        </w:rPr>
      </w:pPr>
    </w:p>
    <w:p>
      <w:pPr>
        <w:spacing w:before="0"/>
        <w:ind w:left="115" w:right="0" w:firstLine="0"/>
        <w:jc w:val="left"/>
        <w:rPr>
          <w:b/>
          <w:sz w:val="24"/>
        </w:rPr>
      </w:pPr>
      <w:r>
        <w:rPr>
          <w:b/>
          <w:sz w:val="24"/>
          <w:u w:val="single"/>
        </w:rPr>
        <w:t>Vereins-Informationen</w:t>
      </w:r>
    </w:p>
    <w:p>
      <w:pPr>
        <w:pStyle w:val="BodyText"/>
        <w:rPr>
          <w:b/>
          <w:sz w:val="20"/>
        </w:rPr>
      </w:pPr>
    </w:p>
    <w:p>
      <w:pPr>
        <w:tabs>
          <w:tab w:pos="2239" w:val="left" w:leader="none"/>
        </w:tabs>
        <w:spacing w:before="211"/>
        <w:ind w:left="115" w:right="0" w:firstLine="0"/>
        <w:jc w:val="left"/>
        <w:rPr>
          <w:b/>
          <w:sz w:val="28"/>
        </w:rPr>
      </w:pPr>
      <w:bookmarkStart w:name="Verein 1. FC Wunstorf" w:id="1"/>
      <w:bookmarkEnd w:id="1"/>
      <w:r>
        <w:rPr/>
      </w:r>
      <w:r>
        <w:rPr>
          <w:sz w:val="22"/>
        </w:rPr>
        <w:t>Verein</w:t>
        <w:tab/>
      </w:r>
      <w:r>
        <w:rPr>
          <w:b/>
          <w:sz w:val="28"/>
        </w:rPr>
        <w:t>1. FC</w:t>
      </w:r>
      <w:r>
        <w:rPr>
          <w:b/>
          <w:spacing w:val="-4"/>
          <w:sz w:val="28"/>
        </w:rPr>
        <w:t> </w:t>
      </w:r>
      <w:r>
        <w:rPr>
          <w:b/>
          <w:sz w:val="28"/>
        </w:rPr>
        <w:t>Wunstorf</w:t>
      </w:r>
    </w:p>
    <w:p>
      <w:pPr>
        <w:pStyle w:val="BodyText"/>
        <w:spacing w:line="247" w:lineRule="auto" w:before="266"/>
        <w:ind w:left="115" w:right="7819"/>
      </w:pPr>
      <w:bookmarkStart w:name="Ansprechpartner*in" w:id="2"/>
      <w:bookmarkEnd w:id="2"/>
      <w:r>
        <w:rPr/>
      </w:r>
      <w:bookmarkStart w:name="für Hygienekonzept" w:id="3"/>
      <w:bookmarkEnd w:id="3"/>
      <w:r>
        <w:rPr/>
      </w:r>
      <w:r>
        <w:rPr/>
        <w:t>Ansprechpartner*in für Hygienekonzept</w:t>
      </w:r>
    </w:p>
    <w:p>
      <w:pPr>
        <w:pStyle w:val="BodyText"/>
        <w:rPr>
          <w:sz w:val="24"/>
        </w:rPr>
      </w:pPr>
    </w:p>
    <w:p>
      <w:pPr>
        <w:pStyle w:val="BodyText"/>
        <w:spacing w:before="1"/>
        <w:rPr>
          <w:sz w:val="21"/>
        </w:rPr>
      </w:pPr>
    </w:p>
    <w:p>
      <w:pPr>
        <w:pStyle w:val="BodyText"/>
        <w:spacing w:before="1"/>
        <w:ind w:left="115"/>
      </w:pPr>
      <w:bookmarkStart w:name="Mail" w:id="4"/>
      <w:bookmarkEnd w:id="4"/>
      <w:r>
        <w:rPr/>
      </w:r>
      <w:r>
        <w:rPr/>
        <w:t>Mail</w:t>
      </w:r>
    </w:p>
    <w:p>
      <w:pPr>
        <w:pStyle w:val="BodyText"/>
        <w:rPr>
          <w:sz w:val="24"/>
        </w:rPr>
      </w:pPr>
    </w:p>
    <w:p>
      <w:pPr>
        <w:pStyle w:val="BodyText"/>
        <w:spacing w:before="9"/>
        <w:rPr>
          <w:sz w:val="21"/>
        </w:rPr>
      </w:pPr>
    </w:p>
    <w:p>
      <w:pPr>
        <w:pStyle w:val="BodyText"/>
        <w:ind w:left="115"/>
      </w:pPr>
      <w:bookmarkStart w:name="Kontaktnummer" w:id="5"/>
      <w:bookmarkEnd w:id="5"/>
      <w:r>
        <w:rPr/>
      </w:r>
      <w:r>
        <w:rPr/>
        <w:t>Kontaktnummer</w:t>
      </w:r>
    </w:p>
    <w:p>
      <w:pPr>
        <w:pStyle w:val="BodyText"/>
        <w:rPr>
          <w:sz w:val="24"/>
        </w:rPr>
      </w:pPr>
    </w:p>
    <w:p>
      <w:pPr>
        <w:pStyle w:val="BodyText"/>
        <w:spacing w:before="10"/>
        <w:rPr>
          <w:sz w:val="21"/>
        </w:rPr>
      </w:pPr>
    </w:p>
    <w:p>
      <w:pPr>
        <w:pStyle w:val="BodyText"/>
        <w:ind w:left="115"/>
      </w:pPr>
      <w:bookmarkStart w:name="Adresse Sportstätte Rudolf – Harbig –Str" w:id="6"/>
      <w:bookmarkEnd w:id="6"/>
      <w:r>
        <w:rPr/>
      </w:r>
      <w:r>
        <w:rPr/>
        <w:t>Adresse Sportstätte Rudolf – Harbig –Str. 7</w:t>
      </w:r>
    </w:p>
    <w:p>
      <w:pPr>
        <w:pStyle w:val="BodyText"/>
        <w:rPr>
          <w:sz w:val="24"/>
        </w:rPr>
      </w:pPr>
    </w:p>
    <w:p>
      <w:pPr>
        <w:pStyle w:val="BodyText"/>
        <w:rPr>
          <w:sz w:val="24"/>
        </w:rPr>
      </w:pPr>
    </w:p>
    <w:p>
      <w:pPr>
        <w:pStyle w:val="BodyText"/>
        <w:rPr>
          <w:sz w:val="24"/>
        </w:rPr>
      </w:pPr>
    </w:p>
    <w:p>
      <w:pPr>
        <w:pStyle w:val="BodyText"/>
        <w:spacing w:before="211"/>
        <w:ind w:left="115"/>
      </w:pPr>
      <w:bookmarkStart w:name="_bookmark0" w:id="7"/>
      <w:bookmarkEnd w:id="7"/>
      <w:r>
        <w:rPr/>
      </w:r>
      <w:bookmarkStart w:name="Wunstorf" w:id="8"/>
      <w:bookmarkEnd w:id="8"/>
      <w:r>
        <w:rPr/>
      </w:r>
      <w:r>
        <w:rPr>
          <w:u w:val="single"/>
        </w:rPr>
        <w:t>Wunstorf</w:t>
      </w:r>
    </w:p>
    <w:p>
      <w:pPr>
        <w:pStyle w:val="BodyText"/>
        <w:spacing w:before="7"/>
        <w:ind w:left="115"/>
      </w:pPr>
      <w:bookmarkStart w:name="Ort, Datum, Unterschrift" w:id="9"/>
      <w:bookmarkEnd w:id="9"/>
      <w:r>
        <w:rPr/>
      </w:r>
      <w:r>
        <w:rPr/>
        <w:t>Ort, Datum, Unterschrift</w:t>
      </w:r>
    </w:p>
    <w:p>
      <w:pPr>
        <w:pStyle w:val="BodyText"/>
        <w:rPr>
          <w:sz w:val="24"/>
        </w:rPr>
      </w:pPr>
    </w:p>
    <w:p>
      <w:pPr>
        <w:pStyle w:val="BodyText"/>
        <w:rPr>
          <w:sz w:val="24"/>
        </w:rPr>
      </w:pPr>
    </w:p>
    <w:p>
      <w:pPr>
        <w:pStyle w:val="Heading1"/>
        <w:spacing w:before="208"/>
        <w:ind w:left="115" w:firstLine="0"/>
        <w:rPr>
          <w:u w:val="none"/>
        </w:rPr>
      </w:pPr>
      <w:r>
        <w:rPr>
          <w:u w:val="single"/>
        </w:rPr>
        <w:t>Grundsätze</w:t>
      </w:r>
    </w:p>
    <w:p>
      <w:pPr>
        <w:pStyle w:val="BodyText"/>
        <w:spacing w:before="6"/>
        <w:rPr>
          <w:b/>
          <w:sz w:val="16"/>
        </w:rPr>
      </w:pPr>
    </w:p>
    <w:p>
      <w:pPr>
        <w:pStyle w:val="BodyText"/>
        <w:spacing w:before="93"/>
        <w:ind w:left="115"/>
      </w:pPr>
      <w:r>
        <w:rPr/>
        <w:t>Dieses Hygienekonzept orientiert sich an den Handlungsempfehlungen des DFB-Leitfadens</w:t>
      </w:r>
    </w:p>
    <w:p>
      <w:pPr>
        <w:pStyle w:val="BodyText"/>
        <w:spacing w:line="247" w:lineRule="auto" w:before="7"/>
        <w:ind w:left="115" w:right="164"/>
      </w:pPr>
      <w:r>
        <w:rPr/>
        <w:t>„Zurück ins Spiel“. Es gilt für den Trainings- und Spielbetrieb und die hiermit im Zusammenhang stehenden notwendigen Tätigkeiten im Bereich der Sportstätte. Zudem werden Regelungen für Personen im Publikumsbereich der Sportstätte festgehalten. Zur besseren Abtrennung werden die genannten Bereiche in Zonen eingeteilt. Genauere Inhalte werden unter Punkt 4 erläutert.</w:t>
      </w:r>
    </w:p>
    <w:p>
      <w:pPr>
        <w:pStyle w:val="BodyText"/>
        <w:spacing w:line="247" w:lineRule="auto"/>
        <w:ind w:left="115" w:right="102"/>
      </w:pPr>
      <w:r>
        <w:rPr/>
        <w:t>Ausgenommen vom Konzept sind sämtliche sonstigen Bereiche im Innenbereich von Gebäuden, gastronomische Einrichtungen, Einrichtungen zur Sportplatzpflege und Sporthallen. Hierfür können weitere Hygienekonzepte notwendig sein.</w:t>
      </w:r>
    </w:p>
    <w:p>
      <w:pPr>
        <w:pStyle w:val="BodyText"/>
        <w:spacing w:before="3"/>
      </w:pPr>
    </w:p>
    <w:p>
      <w:pPr>
        <w:pStyle w:val="BodyText"/>
        <w:spacing w:line="247" w:lineRule="auto"/>
        <w:ind w:left="115" w:right="214"/>
      </w:pPr>
      <w:r>
        <w:rPr/>
        <w:t>Die Grundlage für sämtliche aufgeführten Maßnahmen und Regelungen ist die Annahme, dass eine Ansteckung mit SARS-CoV2 zwar möglich, die Wahrscheinlichkeit aber durch das Umsetzen der genannten Hygienemaßnahmen sehr gering ist.</w:t>
      </w:r>
    </w:p>
    <w:p>
      <w:pPr>
        <w:pStyle w:val="BodyText"/>
        <w:spacing w:line="247" w:lineRule="auto"/>
        <w:ind w:left="115" w:right="471"/>
      </w:pPr>
      <w:r>
        <w:rPr/>
        <w:t>Um auf ein erhöhtes Risiko vorbereitet zu sein und die Fortführung von risikominimiertem Trainings- und Spielbetrieb zu ermöglichen, wird im Konzept unter Punkt 7 eine abgestufte Übersicht zu Hygienemaßnahmen gegeben. Durch die Steuerung anhand der aktuellen lokalen Einschätzung kann die Prävention verhältnismäßig angepasst werden.</w:t>
      </w:r>
    </w:p>
    <w:p>
      <w:pPr>
        <w:spacing w:after="0" w:line="247" w:lineRule="auto"/>
        <w:sectPr>
          <w:footerReference w:type="default" r:id="rId5"/>
          <w:type w:val="continuous"/>
          <w:pgSz w:w="11910" w:h="16840"/>
          <w:pgMar w:footer="865" w:top="1580" w:bottom="1060" w:left="1020" w:right="1040"/>
          <w:pgNumType w:start="1"/>
        </w:sectPr>
      </w:pPr>
    </w:p>
    <w:p>
      <w:pPr>
        <w:pStyle w:val="BodyText"/>
        <w:spacing w:before="9"/>
        <w:rPr>
          <w:sz w:val="21"/>
        </w:rPr>
      </w:pPr>
    </w:p>
    <w:p>
      <w:pPr>
        <w:pStyle w:val="Heading1"/>
        <w:numPr>
          <w:ilvl w:val="0"/>
          <w:numId w:val="1"/>
        </w:numPr>
        <w:tabs>
          <w:tab w:pos="836" w:val="left" w:leader="none"/>
        </w:tabs>
        <w:spacing w:line="240" w:lineRule="auto" w:before="92" w:after="0"/>
        <w:ind w:left="836" w:right="0" w:hanging="361"/>
        <w:jc w:val="left"/>
        <w:rPr>
          <w:u w:val="none"/>
        </w:rPr>
      </w:pPr>
      <w:r>
        <w:rPr>
          <w:u w:val="single"/>
        </w:rPr>
        <w:t>Allgemeine Hygieneregeln</w:t>
      </w:r>
    </w:p>
    <w:p>
      <w:pPr>
        <w:pStyle w:val="BodyText"/>
        <w:spacing w:before="4"/>
        <w:rPr>
          <w:b/>
          <w:sz w:val="15"/>
        </w:rPr>
      </w:pPr>
    </w:p>
    <w:p>
      <w:pPr>
        <w:pStyle w:val="ListParagraph"/>
        <w:numPr>
          <w:ilvl w:val="0"/>
          <w:numId w:val="2"/>
        </w:numPr>
        <w:tabs>
          <w:tab w:pos="835" w:val="left" w:leader="none"/>
          <w:tab w:pos="836" w:val="left" w:leader="none"/>
        </w:tabs>
        <w:spacing w:line="247" w:lineRule="auto" w:before="100" w:after="0"/>
        <w:ind w:left="836" w:right="844" w:hanging="360"/>
        <w:jc w:val="left"/>
        <w:rPr>
          <w:sz w:val="22"/>
        </w:rPr>
      </w:pPr>
      <w:r>
        <w:rPr>
          <w:sz w:val="22"/>
        </w:rPr>
        <w:t>Grundsätzlich gilt das Einhalten des Mindestabstands (1,5 Meter) in allen</w:t>
      </w:r>
      <w:r>
        <w:rPr>
          <w:spacing w:val="-39"/>
          <w:sz w:val="22"/>
        </w:rPr>
        <w:t> </w:t>
      </w:r>
      <w:r>
        <w:rPr>
          <w:sz w:val="22"/>
        </w:rPr>
        <w:t>Bereichen außerhalb des</w:t>
      </w:r>
      <w:r>
        <w:rPr>
          <w:spacing w:val="1"/>
          <w:sz w:val="22"/>
        </w:rPr>
        <w:t> </w:t>
      </w:r>
      <w:r>
        <w:rPr>
          <w:sz w:val="22"/>
        </w:rPr>
        <w:t>Spielfelds.</w:t>
      </w:r>
    </w:p>
    <w:p>
      <w:pPr>
        <w:pStyle w:val="ListParagraph"/>
        <w:numPr>
          <w:ilvl w:val="0"/>
          <w:numId w:val="2"/>
        </w:numPr>
        <w:tabs>
          <w:tab w:pos="835" w:val="left" w:leader="none"/>
          <w:tab w:pos="836" w:val="left" w:leader="none"/>
        </w:tabs>
        <w:spacing w:line="261" w:lineRule="exact" w:before="0" w:after="0"/>
        <w:ind w:left="836" w:right="0" w:hanging="361"/>
        <w:jc w:val="left"/>
        <w:rPr>
          <w:sz w:val="22"/>
        </w:rPr>
      </w:pPr>
      <w:r>
        <w:rPr>
          <w:sz w:val="22"/>
        </w:rPr>
        <w:t>In Trainings- und Spielpausen ist der Mindestabstand auch auf dem Spielfeld</w:t>
      </w:r>
      <w:r>
        <w:rPr>
          <w:spacing w:val="-26"/>
          <w:sz w:val="22"/>
        </w:rPr>
        <w:t> </w:t>
      </w:r>
      <w:r>
        <w:rPr>
          <w:sz w:val="22"/>
        </w:rPr>
        <w:t>einzuhalten.</w:t>
      </w:r>
    </w:p>
    <w:p>
      <w:pPr>
        <w:pStyle w:val="ListParagraph"/>
        <w:numPr>
          <w:ilvl w:val="0"/>
          <w:numId w:val="2"/>
        </w:numPr>
        <w:tabs>
          <w:tab w:pos="835" w:val="left" w:leader="none"/>
          <w:tab w:pos="836" w:val="left" w:leader="none"/>
        </w:tabs>
        <w:spacing w:line="240" w:lineRule="auto" w:before="0" w:after="0"/>
        <w:ind w:left="836" w:right="0" w:hanging="361"/>
        <w:jc w:val="left"/>
        <w:rPr>
          <w:sz w:val="22"/>
        </w:rPr>
      </w:pPr>
      <w:r>
        <w:rPr>
          <w:sz w:val="22"/>
        </w:rPr>
        <w:t>Körperliche Begrüßungsrituale (z.B. Händedruck/Umarmungen) sind zu</w:t>
      </w:r>
      <w:r>
        <w:rPr>
          <w:spacing w:val="-6"/>
          <w:sz w:val="22"/>
        </w:rPr>
        <w:t> </w:t>
      </w:r>
      <w:r>
        <w:rPr>
          <w:sz w:val="22"/>
        </w:rPr>
        <w:t>unterlassen</w:t>
      </w:r>
    </w:p>
    <w:p>
      <w:pPr>
        <w:pStyle w:val="ListParagraph"/>
        <w:numPr>
          <w:ilvl w:val="0"/>
          <w:numId w:val="2"/>
        </w:numPr>
        <w:tabs>
          <w:tab w:pos="835" w:val="left" w:leader="none"/>
          <w:tab w:pos="836" w:val="left" w:leader="none"/>
        </w:tabs>
        <w:spacing w:line="240" w:lineRule="auto" w:before="1" w:after="0"/>
        <w:ind w:left="836" w:right="0" w:hanging="361"/>
        <w:jc w:val="left"/>
        <w:rPr>
          <w:sz w:val="22"/>
        </w:rPr>
      </w:pPr>
      <w:r>
        <w:rPr>
          <w:sz w:val="22"/>
        </w:rPr>
        <w:t>Beachten der Hust- und Nies-Etikette (Armbeuge oder</w:t>
      </w:r>
      <w:r>
        <w:rPr>
          <w:spacing w:val="-5"/>
          <w:sz w:val="22"/>
        </w:rPr>
        <w:t> </w:t>
      </w:r>
      <w:r>
        <w:rPr>
          <w:sz w:val="22"/>
        </w:rPr>
        <w:t>Einmal-Taschentuch)</w:t>
      </w:r>
    </w:p>
    <w:p>
      <w:pPr>
        <w:pStyle w:val="ListParagraph"/>
        <w:numPr>
          <w:ilvl w:val="0"/>
          <w:numId w:val="2"/>
        </w:numPr>
        <w:tabs>
          <w:tab w:pos="835" w:val="left" w:leader="none"/>
          <w:tab w:pos="836" w:val="left" w:leader="none"/>
        </w:tabs>
        <w:spacing w:line="247" w:lineRule="auto" w:before="0" w:after="0"/>
        <w:ind w:left="836" w:right="230" w:hanging="360"/>
        <w:jc w:val="left"/>
        <w:rPr>
          <w:sz w:val="22"/>
        </w:rPr>
      </w:pPr>
      <w:r>
        <w:rPr>
          <w:sz w:val="22"/>
        </w:rPr>
        <w:t>Empfehlung zum Waschen der Hände mit Wasser und Seife (min. 30 Sekunden) und/oder Desinfizieren der Hände.</w:t>
      </w:r>
    </w:p>
    <w:p>
      <w:pPr>
        <w:pStyle w:val="ListParagraph"/>
        <w:numPr>
          <w:ilvl w:val="0"/>
          <w:numId w:val="2"/>
        </w:numPr>
        <w:tabs>
          <w:tab w:pos="835" w:val="left" w:leader="none"/>
          <w:tab w:pos="836" w:val="left" w:leader="none"/>
        </w:tabs>
        <w:spacing w:line="261" w:lineRule="exact" w:before="0" w:after="0"/>
        <w:ind w:left="836" w:right="0" w:hanging="361"/>
        <w:jc w:val="left"/>
        <w:rPr>
          <w:sz w:val="22"/>
        </w:rPr>
      </w:pPr>
      <w:r>
        <w:rPr>
          <w:sz w:val="22"/>
        </w:rPr>
        <w:t>Unterlassen von Spucken und von Naseputzen auf dem</w:t>
      </w:r>
      <w:r>
        <w:rPr>
          <w:spacing w:val="-2"/>
          <w:sz w:val="22"/>
        </w:rPr>
        <w:t> </w:t>
      </w:r>
      <w:r>
        <w:rPr>
          <w:sz w:val="22"/>
        </w:rPr>
        <w:t>Spielfeld.</w:t>
      </w:r>
    </w:p>
    <w:p>
      <w:pPr>
        <w:pStyle w:val="BodyText"/>
        <w:rPr>
          <w:sz w:val="26"/>
        </w:rPr>
      </w:pPr>
    </w:p>
    <w:p>
      <w:pPr>
        <w:pStyle w:val="BodyText"/>
        <w:spacing w:before="5"/>
        <w:rPr>
          <w:sz w:val="38"/>
        </w:rPr>
      </w:pPr>
    </w:p>
    <w:p>
      <w:pPr>
        <w:pStyle w:val="Heading1"/>
        <w:numPr>
          <w:ilvl w:val="0"/>
          <w:numId w:val="1"/>
        </w:numPr>
        <w:tabs>
          <w:tab w:pos="836" w:val="left" w:leader="none"/>
        </w:tabs>
        <w:spacing w:line="240" w:lineRule="auto" w:before="0" w:after="0"/>
        <w:ind w:left="836" w:right="0" w:hanging="361"/>
        <w:jc w:val="left"/>
        <w:rPr>
          <w:u w:val="none"/>
        </w:rPr>
      </w:pPr>
      <w:r>
        <w:rPr>
          <w:u w:val="single"/>
        </w:rPr>
        <w:t>Verdachtsfälle Covid-19</w:t>
      </w:r>
    </w:p>
    <w:p>
      <w:pPr>
        <w:pStyle w:val="BodyText"/>
        <w:spacing w:before="3"/>
        <w:rPr>
          <w:b/>
          <w:sz w:val="15"/>
        </w:rPr>
      </w:pPr>
    </w:p>
    <w:p>
      <w:pPr>
        <w:pStyle w:val="ListParagraph"/>
        <w:numPr>
          <w:ilvl w:val="0"/>
          <w:numId w:val="2"/>
        </w:numPr>
        <w:tabs>
          <w:tab w:pos="835" w:val="left" w:leader="none"/>
          <w:tab w:pos="836" w:val="left" w:leader="none"/>
        </w:tabs>
        <w:spacing w:line="247" w:lineRule="auto" w:before="100" w:after="0"/>
        <w:ind w:left="836" w:right="781" w:hanging="360"/>
        <w:jc w:val="left"/>
        <w:rPr>
          <w:sz w:val="22"/>
        </w:rPr>
      </w:pPr>
      <w:r>
        <w:rPr>
          <w:sz w:val="22"/>
        </w:rPr>
        <w:t>Eine Teilnahme am Trainings- und Spielbetrieb ist für alle Beteiligten nur möglich bei symptomfreiem Gesundheitszustand</w:t>
      </w:r>
    </w:p>
    <w:p>
      <w:pPr>
        <w:pStyle w:val="ListParagraph"/>
        <w:numPr>
          <w:ilvl w:val="0"/>
          <w:numId w:val="2"/>
        </w:numPr>
        <w:tabs>
          <w:tab w:pos="835" w:val="left" w:leader="none"/>
          <w:tab w:pos="836" w:val="left" w:leader="none"/>
        </w:tabs>
        <w:spacing w:line="247" w:lineRule="auto" w:before="0" w:after="0"/>
        <w:ind w:left="836" w:right="231" w:hanging="360"/>
        <w:jc w:val="left"/>
        <w:rPr>
          <w:sz w:val="22"/>
        </w:rPr>
      </w:pPr>
      <w:r>
        <w:rPr>
          <w:sz w:val="22"/>
        </w:rPr>
        <w:t>Personen mit verdächtigen Symptomen müssen die Sportstätte umgehend verlassen bzw. diese gar nicht betreten. Solche Symptome</w:t>
      </w:r>
      <w:r>
        <w:rPr>
          <w:spacing w:val="-1"/>
          <w:sz w:val="22"/>
        </w:rPr>
        <w:t> </w:t>
      </w:r>
      <w:r>
        <w:rPr>
          <w:sz w:val="22"/>
        </w:rPr>
        <w:t>sind:</w:t>
      </w:r>
    </w:p>
    <w:p>
      <w:pPr>
        <w:pStyle w:val="ListParagraph"/>
        <w:numPr>
          <w:ilvl w:val="1"/>
          <w:numId w:val="2"/>
        </w:numPr>
        <w:tabs>
          <w:tab w:pos="1555" w:val="left" w:leader="none"/>
          <w:tab w:pos="1556" w:val="left" w:leader="none"/>
        </w:tabs>
        <w:spacing w:line="265" w:lineRule="exact" w:before="0" w:after="0"/>
        <w:ind w:left="1556" w:right="0" w:hanging="360"/>
        <w:jc w:val="left"/>
        <w:rPr>
          <w:sz w:val="22"/>
        </w:rPr>
      </w:pPr>
      <w:r>
        <w:rPr>
          <w:sz w:val="22"/>
        </w:rPr>
        <w:t>Husten, Fieber (ab 38 Grad Celsius), Atemnot, sämtliche</w:t>
      </w:r>
      <w:r>
        <w:rPr>
          <w:spacing w:val="-13"/>
          <w:sz w:val="22"/>
        </w:rPr>
        <w:t> </w:t>
      </w:r>
      <w:r>
        <w:rPr>
          <w:sz w:val="22"/>
        </w:rPr>
        <w:t>Erkältungssymptome</w:t>
      </w:r>
    </w:p>
    <w:p>
      <w:pPr>
        <w:pStyle w:val="ListParagraph"/>
        <w:numPr>
          <w:ilvl w:val="1"/>
          <w:numId w:val="2"/>
        </w:numPr>
        <w:tabs>
          <w:tab w:pos="1555" w:val="left" w:leader="none"/>
          <w:tab w:pos="1556" w:val="left" w:leader="none"/>
        </w:tabs>
        <w:spacing w:line="244" w:lineRule="auto" w:before="0" w:after="0"/>
        <w:ind w:left="1556" w:right="501" w:hanging="360"/>
        <w:jc w:val="left"/>
        <w:rPr>
          <w:sz w:val="22"/>
        </w:rPr>
      </w:pPr>
      <w:r>
        <w:rPr>
          <w:sz w:val="22"/>
        </w:rPr>
        <w:t>Die gleiche Empfehlung gilt, wenn Symptome bei anderen Personen im eigenen Haushalt</w:t>
      </w:r>
      <w:r>
        <w:rPr>
          <w:spacing w:val="2"/>
          <w:sz w:val="22"/>
        </w:rPr>
        <w:t> </w:t>
      </w:r>
      <w:r>
        <w:rPr>
          <w:sz w:val="22"/>
        </w:rPr>
        <w:t>vorliegen.</w:t>
      </w:r>
    </w:p>
    <w:p>
      <w:pPr>
        <w:pStyle w:val="ListParagraph"/>
        <w:numPr>
          <w:ilvl w:val="0"/>
          <w:numId w:val="2"/>
        </w:numPr>
        <w:tabs>
          <w:tab w:pos="835" w:val="left" w:leader="none"/>
          <w:tab w:pos="836" w:val="left" w:leader="none"/>
        </w:tabs>
        <w:spacing w:line="247" w:lineRule="auto" w:before="0" w:after="0"/>
        <w:ind w:left="836" w:right="571" w:hanging="360"/>
        <w:jc w:val="left"/>
        <w:rPr>
          <w:sz w:val="22"/>
        </w:rPr>
      </w:pPr>
      <w:r>
        <w:rPr>
          <w:sz w:val="22"/>
        </w:rPr>
        <w:t>Bei positivem Test auf das Coronavirus gelten die behördlichen Festlegungen zur Quarantäne. Die betreffende Person wird mindestens 14 Tage aus dem Trainings- und Spielbetrieb genommen. Gleiches gilt bei positiven Testergebnissen im Haushalt der betreffenden</w:t>
      </w:r>
      <w:r>
        <w:rPr>
          <w:spacing w:val="1"/>
          <w:sz w:val="22"/>
        </w:rPr>
        <w:t> </w:t>
      </w:r>
      <w:r>
        <w:rPr>
          <w:sz w:val="22"/>
        </w:rPr>
        <w:t>Person.</w:t>
      </w:r>
    </w:p>
    <w:p>
      <w:pPr>
        <w:pStyle w:val="BodyText"/>
        <w:rPr>
          <w:sz w:val="24"/>
        </w:rPr>
      </w:pPr>
    </w:p>
    <w:p>
      <w:pPr>
        <w:pStyle w:val="BodyText"/>
        <w:rPr>
          <w:sz w:val="24"/>
        </w:rPr>
      </w:pPr>
    </w:p>
    <w:p>
      <w:pPr>
        <w:pStyle w:val="Heading1"/>
        <w:numPr>
          <w:ilvl w:val="0"/>
          <w:numId w:val="1"/>
        </w:numPr>
        <w:tabs>
          <w:tab w:pos="836" w:val="left" w:leader="none"/>
        </w:tabs>
        <w:spacing w:line="240" w:lineRule="auto" w:before="166" w:after="0"/>
        <w:ind w:left="836" w:right="0" w:hanging="361"/>
        <w:jc w:val="left"/>
        <w:rPr>
          <w:u w:val="none"/>
        </w:rPr>
      </w:pPr>
      <w:r>
        <w:rPr>
          <w:u w:val="single"/>
        </w:rPr>
        <w:t>Organisatorisches</w:t>
      </w:r>
    </w:p>
    <w:p>
      <w:pPr>
        <w:pStyle w:val="BodyText"/>
        <w:spacing w:before="4"/>
        <w:rPr>
          <w:b/>
          <w:sz w:val="15"/>
        </w:rPr>
      </w:pPr>
    </w:p>
    <w:p>
      <w:pPr>
        <w:pStyle w:val="ListParagraph"/>
        <w:numPr>
          <w:ilvl w:val="0"/>
          <w:numId w:val="2"/>
        </w:numPr>
        <w:tabs>
          <w:tab w:pos="835" w:val="left" w:leader="none"/>
          <w:tab w:pos="836" w:val="left" w:leader="none"/>
        </w:tabs>
        <w:spacing w:line="240" w:lineRule="auto" w:before="100" w:after="0"/>
        <w:ind w:left="836" w:right="0" w:hanging="361"/>
        <w:jc w:val="left"/>
        <w:rPr>
          <w:sz w:val="22"/>
        </w:rPr>
      </w:pPr>
      <w:r>
        <w:rPr>
          <w:sz w:val="22"/>
        </w:rPr>
        <w:t>Alle Regelungen unterliegen den lokal gültigen Verordnungen und</w:t>
      </w:r>
      <w:r>
        <w:rPr>
          <w:spacing w:val="-3"/>
          <w:sz w:val="22"/>
        </w:rPr>
        <w:t> </w:t>
      </w:r>
      <w:r>
        <w:rPr>
          <w:sz w:val="22"/>
        </w:rPr>
        <w:t>Vorgaben.</w:t>
      </w:r>
    </w:p>
    <w:p>
      <w:pPr>
        <w:pStyle w:val="ListParagraph"/>
        <w:numPr>
          <w:ilvl w:val="0"/>
          <w:numId w:val="2"/>
        </w:numPr>
        <w:tabs>
          <w:tab w:pos="835" w:val="left" w:leader="none"/>
          <w:tab w:pos="836" w:val="left" w:leader="none"/>
          <w:tab w:pos="5506" w:val="left" w:leader="none"/>
        </w:tabs>
        <w:spacing w:line="247" w:lineRule="auto" w:before="0" w:after="0"/>
        <w:ind w:left="836" w:right="987" w:hanging="360"/>
        <w:jc w:val="left"/>
        <w:rPr>
          <w:sz w:val="22"/>
        </w:rPr>
      </w:pPr>
      <w:r>
        <w:rPr>
          <w:sz w:val="22"/>
        </w:rPr>
        <w:t>Ansprechpartner*in für sämtliche Anliegen und Anfragen zum Hygienekonzept des Trainings- und</w:t>
      </w:r>
      <w:r>
        <w:rPr>
          <w:spacing w:val="-5"/>
          <w:sz w:val="22"/>
        </w:rPr>
        <w:t> </w:t>
      </w:r>
      <w:r>
        <w:rPr>
          <w:sz w:val="22"/>
        </w:rPr>
        <w:t>Spielbetriebs</w:t>
      </w:r>
      <w:r>
        <w:rPr>
          <w:spacing w:val="-2"/>
          <w:sz w:val="22"/>
        </w:rPr>
        <w:t> </w:t>
      </w:r>
      <w:r>
        <w:rPr>
          <w:sz w:val="22"/>
        </w:rPr>
        <w:t>ist</w:t>
      </w:r>
      <w:r>
        <w:rPr>
          <w:sz w:val="22"/>
          <w:u w:val="single"/>
        </w:rPr>
        <w:t> </w:t>
        <w:tab/>
      </w:r>
      <w:r>
        <w:rPr>
          <w:sz w:val="22"/>
        </w:rPr>
        <w:t>.</w:t>
      </w:r>
    </w:p>
    <w:p>
      <w:pPr>
        <w:pStyle w:val="ListParagraph"/>
        <w:numPr>
          <w:ilvl w:val="0"/>
          <w:numId w:val="2"/>
        </w:numPr>
        <w:tabs>
          <w:tab w:pos="835" w:val="left" w:leader="none"/>
          <w:tab w:pos="836" w:val="left" w:leader="none"/>
        </w:tabs>
        <w:spacing w:line="247" w:lineRule="auto" w:before="0" w:after="0"/>
        <w:ind w:left="836" w:right="215" w:hanging="360"/>
        <w:jc w:val="left"/>
        <w:rPr>
          <w:sz w:val="22"/>
        </w:rPr>
      </w:pPr>
      <w:r>
        <w:rPr>
          <w:sz w:val="22"/>
        </w:rPr>
        <w:t>Das Hygienekonzept ist anhand der vorliegenden Rahmenbedingungen des Vereins 1. FC Wunstorf und der Sportstätte Sportanlage Barne mit den lokalen Behörden</w:t>
      </w:r>
      <w:r>
        <w:rPr>
          <w:spacing w:val="-29"/>
          <w:sz w:val="22"/>
        </w:rPr>
        <w:t> </w:t>
      </w:r>
      <w:r>
        <w:rPr>
          <w:sz w:val="22"/>
        </w:rPr>
        <w:t>abgestimmt.</w:t>
      </w:r>
    </w:p>
    <w:p>
      <w:pPr>
        <w:pStyle w:val="ListParagraph"/>
        <w:numPr>
          <w:ilvl w:val="0"/>
          <w:numId w:val="2"/>
        </w:numPr>
        <w:tabs>
          <w:tab w:pos="835" w:val="left" w:leader="none"/>
          <w:tab w:pos="836" w:val="left" w:leader="none"/>
        </w:tabs>
        <w:spacing w:line="247" w:lineRule="auto" w:before="0" w:after="0"/>
        <w:ind w:left="836" w:right="391" w:hanging="360"/>
        <w:jc w:val="left"/>
        <w:rPr>
          <w:sz w:val="22"/>
        </w:rPr>
      </w:pPr>
      <w:r>
        <w:rPr>
          <w:sz w:val="22"/>
        </w:rPr>
        <w:t>Die Sportstätte ist mit ausreichend Wasch- und Desinfektionsmöglichkeiten, vor allem im Eingangsbereich des Sportgeländes,</w:t>
      </w:r>
      <w:r>
        <w:rPr>
          <w:spacing w:val="3"/>
          <w:sz w:val="22"/>
        </w:rPr>
        <w:t> </w:t>
      </w:r>
      <w:r>
        <w:rPr>
          <w:sz w:val="22"/>
        </w:rPr>
        <w:t>ausgestattet.</w:t>
      </w:r>
    </w:p>
    <w:p>
      <w:pPr>
        <w:pStyle w:val="ListParagraph"/>
        <w:numPr>
          <w:ilvl w:val="0"/>
          <w:numId w:val="2"/>
        </w:numPr>
        <w:tabs>
          <w:tab w:pos="835" w:val="left" w:leader="none"/>
          <w:tab w:pos="836" w:val="left" w:leader="none"/>
        </w:tabs>
        <w:spacing w:line="247" w:lineRule="auto" w:before="0" w:after="0"/>
        <w:ind w:left="836" w:right="205" w:hanging="360"/>
        <w:jc w:val="left"/>
        <w:rPr>
          <w:sz w:val="22"/>
        </w:rPr>
      </w:pPr>
      <w:r>
        <w:rPr>
          <w:sz w:val="22"/>
        </w:rPr>
        <w:t>Alle Trainer*innen und verantwortlichen Vereinsmitarbeiter*innen sind in die Vorgaben und Maßnahmen zum Trainings- und Spielbetrieb</w:t>
      </w:r>
      <w:r>
        <w:rPr>
          <w:spacing w:val="1"/>
          <w:sz w:val="22"/>
        </w:rPr>
        <w:t> </w:t>
      </w:r>
      <w:r>
        <w:rPr>
          <w:sz w:val="22"/>
        </w:rPr>
        <w:t>eingewiesen.</w:t>
      </w:r>
    </w:p>
    <w:p>
      <w:pPr>
        <w:pStyle w:val="ListParagraph"/>
        <w:numPr>
          <w:ilvl w:val="0"/>
          <w:numId w:val="2"/>
        </w:numPr>
        <w:tabs>
          <w:tab w:pos="836" w:val="left" w:leader="none"/>
        </w:tabs>
        <w:spacing w:line="247" w:lineRule="auto" w:before="0" w:after="0"/>
        <w:ind w:left="836" w:right="316" w:hanging="360"/>
        <w:jc w:val="both"/>
        <w:rPr>
          <w:sz w:val="22"/>
        </w:rPr>
      </w:pPr>
      <w:r>
        <w:rPr>
          <w:sz w:val="22"/>
        </w:rPr>
        <w:t>Vor Aufnahme des Trainings- und Spielbetriebs werden alle Personen, die in den aktiven Trainings- und Spielbetriebs involviert sind bzw. aktiv teilnehmen, über die Hygieneregeln informiert. Dies gilt im Spielbetrieb neben den Personen des Heimvereins, vor allem auch für die Gastvereine, Schiedsrichter*innen und sonstige</w:t>
      </w:r>
      <w:r>
        <w:rPr>
          <w:spacing w:val="-5"/>
          <w:sz w:val="22"/>
        </w:rPr>
        <w:t> </w:t>
      </w:r>
      <w:r>
        <w:rPr>
          <w:sz w:val="22"/>
        </w:rPr>
        <w:t>Funktionsträger*innen.</w:t>
      </w:r>
    </w:p>
    <w:p>
      <w:pPr>
        <w:pStyle w:val="ListParagraph"/>
        <w:numPr>
          <w:ilvl w:val="0"/>
          <w:numId w:val="2"/>
        </w:numPr>
        <w:tabs>
          <w:tab w:pos="835" w:val="left" w:leader="none"/>
          <w:tab w:pos="836" w:val="left" w:leader="none"/>
        </w:tabs>
        <w:spacing w:line="247" w:lineRule="auto" w:before="0" w:after="0"/>
        <w:ind w:left="836" w:right="268" w:hanging="360"/>
        <w:jc w:val="left"/>
        <w:rPr>
          <w:sz w:val="22"/>
        </w:rPr>
      </w:pPr>
      <w:r>
        <w:rPr>
          <w:sz w:val="22"/>
        </w:rPr>
        <w:t>Alle weiteren Personen, die sich auf dem Sportgelände aufhalten (Zone 3), müssen über die Hygieneregeln rechtzeitig in verständlicher Weise informiert werden. Hierzu erfolgt der Aushang des Hygienekonzepts mindestens am</w:t>
      </w:r>
      <w:r>
        <w:rPr>
          <w:spacing w:val="-1"/>
          <w:sz w:val="22"/>
        </w:rPr>
        <w:t> </w:t>
      </w:r>
      <w:r>
        <w:rPr>
          <w:sz w:val="22"/>
        </w:rPr>
        <w:t>Eingangsbereich.</w:t>
      </w:r>
    </w:p>
    <w:p>
      <w:pPr>
        <w:pStyle w:val="ListParagraph"/>
        <w:numPr>
          <w:ilvl w:val="0"/>
          <w:numId w:val="2"/>
        </w:numPr>
        <w:tabs>
          <w:tab w:pos="835" w:val="left" w:leader="none"/>
          <w:tab w:pos="836" w:val="left" w:leader="none"/>
        </w:tabs>
        <w:spacing w:line="247" w:lineRule="auto" w:before="0" w:after="0"/>
        <w:ind w:left="836" w:right="1037" w:hanging="360"/>
        <w:jc w:val="left"/>
        <w:rPr>
          <w:sz w:val="22"/>
        </w:rPr>
      </w:pPr>
      <w:r>
        <w:rPr>
          <w:sz w:val="22"/>
        </w:rPr>
        <w:t>Personen, die nicht zur Einhaltung dieser Regeln bereit sind, wird im Rahmen des Hausrechts der Zutritt verwehrt bzw. sie werden der Sportstätte</w:t>
      </w:r>
      <w:r>
        <w:rPr>
          <w:spacing w:val="-14"/>
          <w:sz w:val="22"/>
        </w:rPr>
        <w:t> </w:t>
      </w:r>
      <w:r>
        <w:rPr>
          <w:sz w:val="22"/>
        </w:rPr>
        <w:t>verwiesen.</w:t>
      </w:r>
    </w:p>
    <w:p>
      <w:pPr>
        <w:spacing w:after="0" w:line="247" w:lineRule="auto"/>
        <w:jc w:val="left"/>
        <w:rPr>
          <w:sz w:val="22"/>
        </w:rPr>
        <w:sectPr>
          <w:pgSz w:w="11910" w:h="16840"/>
          <w:pgMar w:header="0" w:footer="865" w:top="1580" w:bottom="1060" w:left="1020" w:right="1040"/>
        </w:sectPr>
      </w:pPr>
    </w:p>
    <w:p>
      <w:pPr>
        <w:pStyle w:val="BodyText"/>
        <w:rPr>
          <w:sz w:val="20"/>
        </w:rPr>
      </w:pPr>
    </w:p>
    <w:p>
      <w:pPr>
        <w:pStyle w:val="BodyText"/>
        <w:spacing w:before="3"/>
        <w:rPr>
          <w:sz w:val="21"/>
        </w:rPr>
      </w:pPr>
    </w:p>
    <w:p>
      <w:pPr>
        <w:pStyle w:val="Heading1"/>
        <w:numPr>
          <w:ilvl w:val="0"/>
          <w:numId w:val="1"/>
        </w:numPr>
        <w:tabs>
          <w:tab w:pos="836" w:val="left" w:leader="none"/>
        </w:tabs>
        <w:spacing w:line="240" w:lineRule="auto" w:before="92" w:after="0"/>
        <w:ind w:left="836" w:right="0" w:hanging="361"/>
        <w:jc w:val="left"/>
        <w:rPr>
          <w:u w:val="none"/>
        </w:rPr>
      </w:pPr>
      <w:r>
        <w:rPr>
          <w:u w:val="single"/>
        </w:rPr>
        <w:t>Zonierung</w:t>
      </w:r>
    </w:p>
    <w:p>
      <w:pPr>
        <w:pStyle w:val="BodyText"/>
        <w:spacing w:before="6"/>
        <w:rPr>
          <w:b/>
          <w:sz w:val="16"/>
        </w:rPr>
      </w:pPr>
    </w:p>
    <w:p>
      <w:pPr>
        <w:pStyle w:val="BodyText"/>
        <w:spacing w:before="93"/>
        <w:ind w:left="475"/>
      </w:pPr>
      <w:r>
        <w:rPr/>
        <w:t>Die Sportstätte wird in drei Zonen eingeteilt:</w:t>
      </w:r>
    </w:p>
    <w:p>
      <w:pPr>
        <w:pStyle w:val="BodyText"/>
        <w:spacing w:before="5"/>
        <w:rPr>
          <w:sz w:val="21"/>
        </w:rPr>
      </w:pPr>
    </w:p>
    <w:p>
      <w:pPr>
        <w:pStyle w:val="Heading2"/>
        <w:ind w:left="475" w:firstLine="0"/>
      </w:pPr>
      <w:r>
        <w:rPr/>
        <w:t>Zone 1 „Innenraum/Spielfeld“</w:t>
      </w:r>
    </w:p>
    <w:p>
      <w:pPr>
        <w:pStyle w:val="ListParagraph"/>
        <w:numPr>
          <w:ilvl w:val="0"/>
          <w:numId w:val="2"/>
        </w:numPr>
        <w:tabs>
          <w:tab w:pos="835" w:val="left" w:leader="none"/>
          <w:tab w:pos="836" w:val="left" w:leader="none"/>
        </w:tabs>
        <w:spacing w:line="247" w:lineRule="auto" w:before="0" w:after="0"/>
        <w:ind w:left="836" w:right="732" w:hanging="360"/>
        <w:jc w:val="left"/>
        <w:rPr>
          <w:sz w:val="22"/>
        </w:rPr>
      </w:pPr>
      <w:r>
        <w:rPr>
          <w:sz w:val="22"/>
        </w:rPr>
        <w:t>In Zone 1 (alle Sportplätze in der Barne ) befinden sich nur die für den Trainings- und Spielbetrieb notwendigen</w:t>
      </w:r>
      <w:r>
        <w:rPr>
          <w:spacing w:val="3"/>
          <w:sz w:val="22"/>
        </w:rPr>
        <w:t> </w:t>
      </w:r>
      <w:r>
        <w:rPr>
          <w:sz w:val="22"/>
        </w:rPr>
        <w:t>Personengruppen:</w:t>
      </w:r>
    </w:p>
    <w:p>
      <w:pPr>
        <w:pStyle w:val="ListParagraph"/>
        <w:numPr>
          <w:ilvl w:val="1"/>
          <w:numId w:val="2"/>
        </w:numPr>
        <w:tabs>
          <w:tab w:pos="1555" w:val="left" w:leader="none"/>
          <w:tab w:pos="1556" w:val="left" w:leader="none"/>
        </w:tabs>
        <w:spacing w:line="265" w:lineRule="exact" w:before="0" w:after="0"/>
        <w:ind w:left="1556" w:right="0" w:hanging="360"/>
        <w:jc w:val="left"/>
        <w:rPr>
          <w:sz w:val="22"/>
        </w:rPr>
      </w:pPr>
      <w:r>
        <w:rPr>
          <w:sz w:val="22"/>
        </w:rPr>
        <w:t>Spieler*innen</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Trainer*innen</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Funktionsteams</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Schiedsrichter*innen</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Sanitäts- und Ordnungsdienst</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Ansprechpartner*in für</w:t>
      </w:r>
      <w:r>
        <w:rPr>
          <w:spacing w:val="2"/>
          <w:sz w:val="22"/>
        </w:rPr>
        <w:t> </w:t>
      </w:r>
      <w:r>
        <w:rPr>
          <w:sz w:val="22"/>
        </w:rPr>
        <w:t>Hygienekonzept</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Medienvertreter*innen (siehe nachfolgende Anmerkung)</w:t>
      </w:r>
    </w:p>
    <w:p>
      <w:pPr>
        <w:pStyle w:val="ListParagraph"/>
        <w:numPr>
          <w:ilvl w:val="0"/>
          <w:numId w:val="2"/>
        </w:numPr>
        <w:tabs>
          <w:tab w:pos="835" w:val="left" w:leader="none"/>
          <w:tab w:pos="836" w:val="left" w:leader="none"/>
        </w:tabs>
        <w:spacing w:line="247" w:lineRule="auto" w:before="0" w:after="0"/>
        <w:ind w:left="836" w:right="766" w:hanging="360"/>
        <w:jc w:val="left"/>
        <w:rPr>
          <w:sz w:val="22"/>
        </w:rPr>
      </w:pPr>
      <w:r>
        <w:rPr>
          <w:sz w:val="22"/>
        </w:rPr>
        <w:t>Die Zone 1 wird ausschließlich an festgelegten und markierten Punkten betreten und verlassen.</w:t>
      </w:r>
    </w:p>
    <w:p>
      <w:pPr>
        <w:pStyle w:val="ListParagraph"/>
        <w:numPr>
          <w:ilvl w:val="0"/>
          <w:numId w:val="2"/>
        </w:numPr>
        <w:tabs>
          <w:tab w:pos="835" w:val="left" w:leader="none"/>
          <w:tab w:pos="836" w:val="left" w:leader="none"/>
        </w:tabs>
        <w:spacing w:line="247" w:lineRule="auto" w:before="0" w:after="0"/>
        <w:ind w:left="836" w:right="866" w:hanging="360"/>
        <w:jc w:val="left"/>
        <w:rPr>
          <w:sz w:val="22"/>
        </w:rPr>
      </w:pPr>
      <w:r>
        <w:rPr>
          <w:sz w:val="22"/>
        </w:rPr>
        <w:t>Für den Weg vom Umkleidebereich zum Spielfeld und zurück werden unterstützend Wegeführungsmarkierungen</w:t>
      </w:r>
      <w:r>
        <w:rPr>
          <w:spacing w:val="1"/>
          <w:sz w:val="22"/>
        </w:rPr>
        <w:t> </w:t>
      </w:r>
      <w:r>
        <w:rPr>
          <w:sz w:val="22"/>
        </w:rPr>
        <w:t>genutzt</w:t>
      </w:r>
    </w:p>
    <w:p>
      <w:pPr>
        <w:pStyle w:val="ListParagraph"/>
        <w:numPr>
          <w:ilvl w:val="0"/>
          <w:numId w:val="2"/>
        </w:numPr>
        <w:tabs>
          <w:tab w:pos="835" w:val="left" w:leader="none"/>
          <w:tab w:pos="836" w:val="left" w:leader="none"/>
        </w:tabs>
        <w:spacing w:line="247" w:lineRule="auto" w:before="0" w:after="0"/>
        <w:ind w:left="836" w:right="145" w:hanging="360"/>
        <w:jc w:val="left"/>
        <w:rPr>
          <w:sz w:val="22"/>
        </w:rPr>
      </w:pPr>
      <w:r>
        <w:rPr>
          <w:sz w:val="22"/>
        </w:rPr>
        <w:t>Medienvertreter*innen, die im Zuge der Arbeitsausführung Zutritt zu Zone 1 benötigen (z.B. Fotograf*innen), wird dieser nur nach vorheriger Anmeldung und unter Einhaltung des Mindestabstandes</w:t>
      </w:r>
      <w:r>
        <w:rPr>
          <w:spacing w:val="1"/>
          <w:sz w:val="22"/>
        </w:rPr>
        <w:t> </w:t>
      </w:r>
      <w:r>
        <w:rPr>
          <w:sz w:val="22"/>
        </w:rPr>
        <w:t>gewährt.</w:t>
      </w:r>
    </w:p>
    <w:p>
      <w:pPr>
        <w:pStyle w:val="BodyText"/>
        <w:spacing w:before="2"/>
        <w:rPr>
          <w:sz w:val="19"/>
        </w:rPr>
      </w:pPr>
    </w:p>
    <w:p>
      <w:pPr>
        <w:pStyle w:val="Heading2"/>
        <w:ind w:left="475" w:firstLine="0"/>
      </w:pPr>
      <w:r>
        <w:rPr/>
        <w:t>Zone 2 „Umkleidebereiche“</w:t>
      </w:r>
    </w:p>
    <w:p>
      <w:pPr>
        <w:pStyle w:val="ListParagraph"/>
        <w:numPr>
          <w:ilvl w:val="0"/>
          <w:numId w:val="2"/>
        </w:numPr>
        <w:tabs>
          <w:tab w:pos="835" w:val="left" w:leader="none"/>
          <w:tab w:pos="836" w:val="left" w:leader="none"/>
        </w:tabs>
        <w:spacing w:line="240" w:lineRule="auto" w:before="0" w:after="0"/>
        <w:ind w:left="836" w:right="0" w:hanging="361"/>
        <w:jc w:val="left"/>
        <w:rPr>
          <w:sz w:val="22"/>
        </w:rPr>
      </w:pPr>
      <w:r>
        <w:rPr>
          <w:sz w:val="22"/>
        </w:rPr>
        <w:t>In Zone 2 (Umkleidebereiche) haben nur folgende Personengruppen</w:t>
      </w:r>
      <w:r>
        <w:rPr>
          <w:spacing w:val="-3"/>
          <w:sz w:val="22"/>
        </w:rPr>
        <w:t> </w:t>
      </w:r>
      <w:r>
        <w:rPr>
          <w:sz w:val="22"/>
        </w:rPr>
        <w:t>Zutritt:</w:t>
      </w:r>
    </w:p>
    <w:p>
      <w:pPr>
        <w:pStyle w:val="ListParagraph"/>
        <w:numPr>
          <w:ilvl w:val="1"/>
          <w:numId w:val="2"/>
        </w:numPr>
        <w:tabs>
          <w:tab w:pos="1555" w:val="left" w:leader="none"/>
          <w:tab w:pos="1556" w:val="left" w:leader="none"/>
        </w:tabs>
        <w:spacing w:line="272" w:lineRule="exact" w:before="1" w:after="0"/>
        <w:ind w:left="1556" w:right="0" w:hanging="360"/>
        <w:jc w:val="left"/>
        <w:rPr>
          <w:sz w:val="22"/>
        </w:rPr>
      </w:pPr>
      <w:r>
        <w:rPr>
          <w:sz w:val="22"/>
        </w:rPr>
        <w:t>Spieler*innen</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Trainer*innen</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Funktionsteams</w:t>
      </w:r>
    </w:p>
    <w:p>
      <w:pPr>
        <w:pStyle w:val="ListParagraph"/>
        <w:numPr>
          <w:ilvl w:val="1"/>
          <w:numId w:val="2"/>
        </w:numPr>
        <w:tabs>
          <w:tab w:pos="1555" w:val="left" w:leader="none"/>
          <w:tab w:pos="1556" w:val="left" w:leader="none"/>
        </w:tabs>
        <w:spacing w:line="244" w:lineRule="auto" w:before="0" w:after="0"/>
        <w:ind w:left="1556" w:right="6272" w:hanging="360"/>
        <w:jc w:val="left"/>
        <w:rPr>
          <w:sz w:val="22"/>
        </w:rPr>
      </w:pPr>
      <w:r>
        <w:rPr/>
        <w:pict>
          <v:rect style="position:absolute;margin-left:128.699997pt;margin-top:13.917867pt;width:3.05pt;height:12.65pt;mso-position-horizontal-relative:page;mso-position-vertical-relative:paragraph;z-index:-15841280" filled="true" fillcolor="#00ff00" stroked="false">
            <v:fill type="solid"/>
            <w10:wrap type="none"/>
          </v:rect>
        </w:pict>
      </w:r>
      <w:r>
        <w:rPr>
          <w:spacing w:val="-1"/>
          <w:sz w:val="22"/>
        </w:rPr>
        <w:t>Schiedsrichter*innen </w:t>
      </w:r>
      <w:r>
        <w:rPr>
          <w:sz w:val="22"/>
        </w:rPr>
        <w:t>t</w:t>
      </w:r>
    </w:p>
    <w:p>
      <w:pPr>
        <w:pStyle w:val="ListParagraph"/>
        <w:numPr>
          <w:ilvl w:val="0"/>
          <w:numId w:val="2"/>
        </w:numPr>
        <w:tabs>
          <w:tab w:pos="835" w:val="left" w:leader="none"/>
          <w:tab w:pos="836" w:val="left" w:leader="none"/>
        </w:tabs>
        <w:spacing w:line="247" w:lineRule="auto" w:before="0" w:after="0"/>
        <w:ind w:left="836" w:right="301" w:hanging="360"/>
        <w:jc w:val="left"/>
        <w:rPr>
          <w:sz w:val="22"/>
        </w:rPr>
      </w:pPr>
      <w:r>
        <w:rPr>
          <w:sz w:val="22"/>
        </w:rPr>
        <w:t>Die Nutzung erfolgt unter Einhaltung der Abstandsregelung oder Tragen von Mund-Nase- Schutz.</w:t>
      </w:r>
    </w:p>
    <w:p>
      <w:pPr>
        <w:pStyle w:val="ListParagraph"/>
        <w:numPr>
          <w:ilvl w:val="0"/>
          <w:numId w:val="2"/>
        </w:numPr>
        <w:tabs>
          <w:tab w:pos="835" w:val="left" w:leader="none"/>
          <w:tab w:pos="836" w:val="left" w:leader="none"/>
        </w:tabs>
        <w:spacing w:line="247" w:lineRule="auto" w:before="0" w:after="0"/>
        <w:ind w:left="836" w:right="805" w:hanging="360"/>
        <w:jc w:val="left"/>
        <w:rPr>
          <w:sz w:val="22"/>
        </w:rPr>
      </w:pPr>
      <w:r>
        <w:rPr>
          <w:sz w:val="22"/>
        </w:rPr>
        <w:t>Für die Nutzung im Trainings- und Spielbetrieb werden ausreichende Wechselzeiten zwischen unterschiedlichen Teams</w:t>
      </w:r>
      <w:r>
        <w:rPr>
          <w:spacing w:val="2"/>
          <w:sz w:val="22"/>
        </w:rPr>
        <w:t> </w:t>
      </w:r>
      <w:r>
        <w:rPr>
          <w:sz w:val="22"/>
        </w:rPr>
        <w:t>vorgesehen.</w:t>
      </w:r>
    </w:p>
    <w:p>
      <w:pPr>
        <w:pStyle w:val="ListParagraph"/>
        <w:numPr>
          <w:ilvl w:val="0"/>
          <w:numId w:val="2"/>
        </w:numPr>
        <w:tabs>
          <w:tab w:pos="835" w:val="left" w:leader="none"/>
          <w:tab w:pos="836" w:val="left" w:leader="none"/>
        </w:tabs>
        <w:spacing w:line="247" w:lineRule="auto" w:before="0" w:after="0"/>
        <w:ind w:left="836" w:right="534" w:hanging="360"/>
        <w:jc w:val="left"/>
        <w:rPr>
          <w:sz w:val="22"/>
        </w:rPr>
      </w:pPr>
      <w:r>
        <w:rPr>
          <w:sz w:val="22"/>
        </w:rPr>
        <w:t>Die Nutzung der Duschanlagen erfolgt unter Einhaltung der Abstandsregelungen sowie zeitlicher</w:t>
      </w:r>
      <w:r>
        <w:rPr>
          <w:spacing w:val="2"/>
          <w:sz w:val="22"/>
        </w:rPr>
        <w:t> </w:t>
      </w:r>
      <w:r>
        <w:rPr>
          <w:sz w:val="22"/>
        </w:rPr>
        <w:t>Versetzung/Trennung.</w:t>
      </w:r>
    </w:p>
    <w:p>
      <w:pPr>
        <w:pStyle w:val="ListParagraph"/>
        <w:numPr>
          <w:ilvl w:val="0"/>
          <w:numId w:val="2"/>
        </w:numPr>
        <w:tabs>
          <w:tab w:pos="835" w:val="left" w:leader="none"/>
          <w:tab w:pos="836" w:val="left" w:leader="none"/>
        </w:tabs>
        <w:spacing w:line="247" w:lineRule="auto" w:before="0" w:after="0"/>
        <w:ind w:left="836" w:right="952" w:hanging="360"/>
        <w:jc w:val="left"/>
        <w:rPr>
          <w:sz w:val="22"/>
        </w:rPr>
      </w:pPr>
      <w:r>
        <w:rPr>
          <w:sz w:val="22"/>
        </w:rPr>
        <w:t>Die generelle Aufenthaltsdauer in den Umkleidebereichen wird auf das notwendige Minimum beschränkt.</w:t>
      </w:r>
    </w:p>
    <w:p>
      <w:pPr>
        <w:pStyle w:val="Heading2"/>
        <w:spacing w:before="210"/>
        <w:ind w:left="475" w:firstLine="0"/>
      </w:pPr>
      <w:r>
        <w:rPr/>
        <w:t>Zone 3 „Publikumsbereich (im Außenbereich)“</w:t>
      </w:r>
    </w:p>
    <w:p>
      <w:pPr>
        <w:pStyle w:val="ListParagraph"/>
        <w:numPr>
          <w:ilvl w:val="0"/>
          <w:numId w:val="2"/>
        </w:numPr>
        <w:tabs>
          <w:tab w:pos="835" w:val="left" w:leader="none"/>
          <w:tab w:pos="836" w:val="left" w:leader="none"/>
        </w:tabs>
        <w:spacing w:line="247" w:lineRule="auto" w:before="0" w:after="0"/>
        <w:ind w:left="836" w:right="694" w:hanging="360"/>
        <w:jc w:val="left"/>
        <w:rPr>
          <w:sz w:val="22"/>
        </w:rPr>
      </w:pPr>
      <w:r>
        <w:rPr>
          <w:sz w:val="22"/>
        </w:rPr>
        <w:t>Die Zone 3 „Publikumsbereich (im Außenbereich)“ bezeichnet sämtliche Bereiche der Sportstätte, welche frei zugänglich und unter freiem Himmel (auch überdachte Außenbereiche) sind.</w:t>
      </w:r>
    </w:p>
    <w:p>
      <w:pPr>
        <w:pStyle w:val="ListParagraph"/>
        <w:numPr>
          <w:ilvl w:val="0"/>
          <w:numId w:val="2"/>
        </w:numPr>
        <w:tabs>
          <w:tab w:pos="835" w:val="left" w:leader="none"/>
          <w:tab w:pos="836" w:val="left" w:leader="none"/>
        </w:tabs>
        <w:spacing w:line="247" w:lineRule="auto" w:before="0" w:after="0"/>
        <w:ind w:left="836" w:right="633" w:hanging="360"/>
        <w:jc w:val="left"/>
        <w:rPr>
          <w:sz w:val="22"/>
        </w:rPr>
      </w:pPr>
      <w:r>
        <w:rPr>
          <w:sz w:val="22"/>
        </w:rPr>
        <w:t>Alle Personen in Zone 3 betreten die Sportstätte über mehrere offizielle Eingänge. Die anwesende Gesamtpersonenanzahl im Rahmen des Spielbetriebs ist stets</w:t>
      </w:r>
      <w:r>
        <w:rPr>
          <w:spacing w:val="-23"/>
          <w:sz w:val="22"/>
        </w:rPr>
        <w:t> </w:t>
      </w:r>
      <w:r>
        <w:rPr>
          <w:sz w:val="22"/>
        </w:rPr>
        <w:t>bekannt.</w:t>
      </w:r>
    </w:p>
    <w:p>
      <w:pPr>
        <w:pStyle w:val="ListParagraph"/>
        <w:numPr>
          <w:ilvl w:val="0"/>
          <w:numId w:val="2"/>
        </w:numPr>
        <w:tabs>
          <w:tab w:pos="835" w:val="left" w:leader="none"/>
          <w:tab w:pos="836" w:val="left" w:leader="none"/>
        </w:tabs>
        <w:spacing w:line="247" w:lineRule="auto" w:before="0" w:after="0"/>
        <w:ind w:left="836" w:right="484" w:hanging="360"/>
        <w:jc w:val="left"/>
        <w:rPr>
          <w:sz w:val="22"/>
        </w:rPr>
      </w:pPr>
      <w:r>
        <w:rPr>
          <w:sz w:val="22"/>
        </w:rPr>
        <w:t>Es erfolgt eine räumliche oder zeitliche Trennung („Schleusenlösung“) von Eingang und Ausgang der</w:t>
      </w:r>
      <w:r>
        <w:rPr>
          <w:spacing w:val="2"/>
          <w:sz w:val="22"/>
        </w:rPr>
        <w:t> </w:t>
      </w:r>
      <w:r>
        <w:rPr>
          <w:sz w:val="22"/>
        </w:rPr>
        <w:t>Sportstätte.</w:t>
      </w:r>
    </w:p>
    <w:p>
      <w:pPr>
        <w:pStyle w:val="ListParagraph"/>
        <w:numPr>
          <w:ilvl w:val="0"/>
          <w:numId w:val="2"/>
        </w:numPr>
        <w:tabs>
          <w:tab w:pos="835" w:val="left" w:leader="none"/>
          <w:tab w:pos="836" w:val="left" w:leader="none"/>
        </w:tabs>
        <w:spacing w:line="247" w:lineRule="auto" w:before="0" w:after="0"/>
        <w:ind w:left="836" w:right="266" w:hanging="360"/>
        <w:jc w:val="left"/>
        <w:rPr>
          <w:sz w:val="22"/>
        </w:rPr>
      </w:pPr>
      <w:r>
        <w:rPr>
          <w:sz w:val="22"/>
        </w:rPr>
        <w:t>Zur Unterstützung der Einhaltung des Abstandsgebots werden Markierungen in folgenden Bereichen</w:t>
      </w:r>
      <w:r>
        <w:rPr>
          <w:spacing w:val="1"/>
          <w:sz w:val="22"/>
        </w:rPr>
        <w:t> </w:t>
      </w:r>
      <w:r>
        <w:rPr>
          <w:sz w:val="22"/>
        </w:rPr>
        <w:t>auf-/angebracht:</w:t>
      </w:r>
    </w:p>
    <w:p>
      <w:pPr>
        <w:pStyle w:val="ListParagraph"/>
        <w:numPr>
          <w:ilvl w:val="1"/>
          <w:numId w:val="2"/>
        </w:numPr>
        <w:tabs>
          <w:tab w:pos="1555" w:val="left" w:leader="none"/>
          <w:tab w:pos="1556" w:val="left" w:leader="none"/>
        </w:tabs>
        <w:spacing w:line="265" w:lineRule="exact" w:before="0" w:after="0"/>
        <w:ind w:left="1556" w:right="0" w:hanging="360"/>
        <w:jc w:val="left"/>
        <w:rPr>
          <w:sz w:val="22"/>
        </w:rPr>
      </w:pPr>
      <w:r>
        <w:rPr>
          <w:sz w:val="22"/>
        </w:rPr>
        <w:t>Zugangsbereich mit Ein- und Ausgangsspuren sowie</w:t>
      </w:r>
      <w:r>
        <w:rPr>
          <w:spacing w:val="-5"/>
          <w:sz w:val="22"/>
        </w:rPr>
        <w:t> </w:t>
      </w:r>
      <w:r>
        <w:rPr>
          <w:sz w:val="22"/>
        </w:rPr>
        <w:t>Abstandsmarkierungen</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Spuren zur Wegeführung auf der</w:t>
      </w:r>
      <w:r>
        <w:rPr>
          <w:spacing w:val="1"/>
          <w:sz w:val="22"/>
        </w:rPr>
        <w:t> </w:t>
      </w:r>
      <w:r>
        <w:rPr>
          <w:sz w:val="22"/>
        </w:rPr>
        <w:t>Sportanlage</w:t>
      </w:r>
    </w:p>
    <w:p>
      <w:pPr>
        <w:spacing w:after="0" w:line="272" w:lineRule="exact"/>
        <w:jc w:val="left"/>
        <w:rPr>
          <w:sz w:val="22"/>
        </w:rPr>
        <w:sectPr>
          <w:pgSz w:w="11910" w:h="16840"/>
          <w:pgMar w:header="0" w:footer="865" w:top="1580" w:bottom="1060" w:left="1020" w:right="1040"/>
        </w:sectPr>
      </w:pPr>
    </w:p>
    <w:p>
      <w:pPr>
        <w:pStyle w:val="ListParagraph"/>
        <w:numPr>
          <w:ilvl w:val="1"/>
          <w:numId w:val="2"/>
        </w:numPr>
        <w:tabs>
          <w:tab w:pos="1555" w:val="left" w:leader="none"/>
          <w:tab w:pos="1556" w:val="left" w:leader="none"/>
        </w:tabs>
        <w:spacing w:line="272" w:lineRule="exact" w:before="68" w:after="0"/>
        <w:ind w:left="1556" w:right="0" w:hanging="360"/>
        <w:jc w:val="left"/>
        <w:rPr>
          <w:sz w:val="22"/>
        </w:rPr>
      </w:pPr>
      <w:r>
        <w:rPr>
          <w:sz w:val="22"/>
        </w:rPr>
        <w:t>Abstandsmarkierungen auf</w:t>
      </w:r>
      <w:r>
        <w:rPr>
          <w:spacing w:val="1"/>
          <w:sz w:val="22"/>
        </w:rPr>
        <w:t> </w:t>
      </w:r>
      <w:r>
        <w:rPr>
          <w:sz w:val="22"/>
        </w:rPr>
        <w:t>Zuschauer*innenplätzen</w:t>
      </w:r>
    </w:p>
    <w:p>
      <w:pPr>
        <w:pStyle w:val="ListParagraph"/>
        <w:numPr>
          <w:ilvl w:val="1"/>
          <w:numId w:val="2"/>
        </w:numPr>
        <w:tabs>
          <w:tab w:pos="1555" w:val="left" w:leader="none"/>
          <w:tab w:pos="1556" w:val="left" w:leader="none"/>
        </w:tabs>
        <w:spacing w:line="272" w:lineRule="exact" w:before="0" w:after="0"/>
        <w:ind w:left="1556" w:right="0" w:hanging="360"/>
        <w:jc w:val="left"/>
        <w:rPr>
          <w:sz w:val="22"/>
        </w:rPr>
      </w:pPr>
      <w:r>
        <w:rPr>
          <w:sz w:val="22"/>
        </w:rPr>
        <w:t>Abstandsmarkierungen bei Gastronomiebetrieb</w:t>
      </w:r>
    </w:p>
    <w:p>
      <w:pPr>
        <w:pStyle w:val="ListParagraph"/>
        <w:numPr>
          <w:ilvl w:val="0"/>
          <w:numId w:val="2"/>
        </w:numPr>
        <w:tabs>
          <w:tab w:pos="835" w:val="left" w:leader="none"/>
          <w:tab w:pos="836" w:val="left" w:leader="none"/>
        </w:tabs>
        <w:spacing w:line="269" w:lineRule="exact" w:before="0" w:after="0"/>
        <w:ind w:left="836" w:right="0" w:hanging="361"/>
        <w:jc w:val="left"/>
        <w:rPr>
          <w:sz w:val="22"/>
        </w:rPr>
      </w:pPr>
      <w:r>
        <w:rPr>
          <w:sz w:val="22"/>
        </w:rPr>
        <w:t>Unterstützend werden Plakate zu den allgemeine Hygieneregeln</w:t>
      </w:r>
      <w:r>
        <w:rPr>
          <w:spacing w:val="-3"/>
          <w:sz w:val="22"/>
        </w:rPr>
        <w:t> </w:t>
      </w:r>
      <w:r>
        <w:rPr>
          <w:sz w:val="22"/>
        </w:rPr>
        <w:t>genutzt.</w:t>
      </w:r>
    </w:p>
    <w:p>
      <w:pPr>
        <w:pStyle w:val="BodyText"/>
        <w:rPr>
          <w:sz w:val="26"/>
        </w:rPr>
      </w:pPr>
    </w:p>
    <w:p>
      <w:pPr>
        <w:pStyle w:val="BodyText"/>
        <w:spacing w:before="4"/>
        <w:rPr>
          <w:sz w:val="38"/>
        </w:rPr>
      </w:pPr>
    </w:p>
    <w:p>
      <w:pPr>
        <w:pStyle w:val="Heading1"/>
        <w:numPr>
          <w:ilvl w:val="0"/>
          <w:numId w:val="1"/>
        </w:numPr>
        <w:tabs>
          <w:tab w:pos="836" w:val="left" w:leader="none"/>
        </w:tabs>
        <w:spacing w:line="240" w:lineRule="auto" w:before="0" w:after="0"/>
        <w:ind w:left="836" w:right="0" w:hanging="361"/>
        <w:jc w:val="left"/>
        <w:rPr>
          <w:u w:val="none"/>
        </w:rPr>
      </w:pPr>
      <w:r>
        <w:rPr>
          <w:u w:val="single"/>
        </w:rPr>
        <w:t>Trainings- und</w:t>
      </w:r>
      <w:r>
        <w:rPr>
          <w:spacing w:val="1"/>
          <w:u w:val="single"/>
        </w:rPr>
        <w:t> </w:t>
      </w:r>
      <w:r>
        <w:rPr>
          <w:u w:val="single"/>
        </w:rPr>
        <w:t>Spielbetrieb</w:t>
      </w:r>
    </w:p>
    <w:p>
      <w:pPr>
        <w:pStyle w:val="BodyText"/>
        <w:spacing w:before="6"/>
        <w:rPr>
          <w:b/>
          <w:sz w:val="16"/>
        </w:rPr>
      </w:pPr>
    </w:p>
    <w:p>
      <w:pPr>
        <w:pStyle w:val="Heading2"/>
        <w:numPr>
          <w:ilvl w:val="1"/>
          <w:numId w:val="1"/>
        </w:numPr>
        <w:tabs>
          <w:tab w:pos="844" w:val="left" w:leader="none"/>
        </w:tabs>
        <w:spacing w:line="240" w:lineRule="auto" w:before="93" w:after="0"/>
        <w:ind w:left="843" w:right="0" w:hanging="369"/>
        <w:jc w:val="left"/>
      </w:pPr>
      <w:r>
        <w:rPr/>
        <w:t>Grundsätze</w:t>
      </w:r>
    </w:p>
    <w:p>
      <w:pPr>
        <w:pStyle w:val="ListParagraph"/>
        <w:numPr>
          <w:ilvl w:val="0"/>
          <w:numId w:val="2"/>
        </w:numPr>
        <w:tabs>
          <w:tab w:pos="835" w:val="left" w:leader="none"/>
          <w:tab w:pos="836" w:val="left" w:leader="none"/>
        </w:tabs>
        <w:spacing w:line="247" w:lineRule="auto" w:before="0" w:after="0"/>
        <w:ind w:left="836" w:right="132" w:hanging="360"/>
        <w:jc w:val="left"/>
        <w:rPr>
          <w:sz w:val="22"/>
        </w:rPr>
      </w:pPr>
      <w:r>
        <w:rPr>
          <w:sz w:val="22"/>
        </w:rPr>
        <w:t>Trainer*innen und Vereinsverantwortliche informieren die Trainings- und Spielgruppen über die Maßnahmen und Regelungen des</w:t>
      </w:r>
      <w:r>
        <w:rPr>
          <w:spacing w:val="3"/>
          <w:sz w:val="22"/>
        </w:rPr>
        <w:t> </w:t>
      </w:r>
      <w:r>
        <w:rPr>
          <w:sz w:val="22"/>
        </w:rPr>
        <w:t>Hygienekonzepts.</w:t>
      </w:r>
    </w:p>
    <w:p>
      <w:pPr>
        <w:pStyle w:val="ListParagraph"/>
        <w:numPr>
          <w:ilvl w:val="0"/>
          <w:numId w:val="2"/>
        </w:numPr>
        <w:tabs>
          <w:tab w:pos="835" w:val="left" w:leader="none"/>
          <w:tab w:pos="836" w:val="left" w:leader="none"/>
        </w:tabs>
        <w:spacing w:line="261" w:lineRule="exact" w:before="0" w:after="0"/>
        <w:ind w:left="836" w:right="0" w:hanging="361"/>
        <w:jc w:val="left"/>
        <w:rPr>
          <w:sz w:val="22"/>
        </w:rPr>
      </w:pPr>
      <w:r>
        <w:rPr>
          <w:sz w:val="22"/>
        </w:rPr>
        <w:t>Den Anweisungen der Verantwortlichen zur Nutzung der Sportstätte ist Folge zu</w:t>
      </w:r>
      <w:r>
        <w:rPr>
          <w:spacing w:val="-19"/>
          <w:sz w:val="22"/>
        </w:rPr>
        <w:t> </w:t>
      </w:r>
      <w:r>
        <w:rPr>
          <w:sz w:val="22"/>
        </w:rPr>
        <w:t>leisten.</w:t>
      </w:r>
    </w:p>
    <w:p>
      <w:pPr>
        <w:pStyle w:val="ListParagraph"/>
        <w:numPr>
          <w:ilvl w:val="0"/>
          <w:numId w:val="2"/>
        </w:numPr>
        <w:tabs>
          <w:tab w:pos="835" w:val="left" w:leader="none"/>
          <w:tab w:pos="836" w:val="left" w:leader="none"/>
        </w:tabs>
        <w:spacing w:line="247" w:lineRule="auto" w:before="1" w:after="0"/>
        <w:ind w:left="836" w:right="315" w:hanging="360"/>
        <w:jc w:val="left"/>
        <w:rPr>
          <w:sz w:val="22"/>
        </w:rPr>
      </w:pPr>
      <w:r>
        <w:rPr>
          <w:sz w:val="22"/>
        </w:rPr>
        <w:t>Das Trainings- und Spielangebot ist so organisiert, dass ein Aufeinandertreffen unterschiedlicher Mannschaften vermieden wird. Hierzu sind Pufferzeiten für die Wechsel eingeplant.</w:t>
      </w:r>
    </w:p>
    <w:p>
      <w:pPr>
        <w:pStyle w:val="ListParagraph"/>
        <w:numPr>
          <w:ilvl w:val="0"/>
          <w:numId w:val="2"/>
        </w:numPr>
        <w:tabs>
          <w:tab w:pos="835" w:val="left" w:leader="none"/>
          <w:tab w:pos="836" w:val="left" w:leader="none"/>
        </w:tabs>
        <w:spacing w:line="247" w:lineRule="auto" w:before="0" w:after="0"/>
        <w:ind w:left="836" w:right="281" w:hanging="360"/>
        <w:jc w:val="left"/>
        <w:rPr>
          <w:sz w:val="22"/>
        </w:rPr>
      </w:pPr>
      <w:r>
        <w:rPr>
          <w:sz w:val="22"/>
        </w:rPr>
        <w:t>Alle Spieler*innen sind angehalten, eine rechtzeitige Rückmeldung zu geben, ob eine Teilnahme am Training bzw. Spiel erfolgt, um eine bestmögliche Planung zu</w:t>
      </w:r>
      <w:r>
        <w:rPr>
          <w:spacing w:val="-38"/>
          <w:sz w:val="22"/>
        </w:rPr>
        <w:t> </w:t>
      </w:r>
      <w:r>
        <w:rPr>
          <w:sz w:val="22"/>
        </w:rPr>
        <w:t>ermöglichen.</w:t>
      </w:r>
    </w:p>
    <w:p>
      <w:pPr>
        <w:pStyle w:val="ListParagraph"/>
        <w:numPr>
          <w:ilvl w:val="0"/>
          <w:numId w:val="2"/>
        </w:numPr>
        <w:tabs>
          <w:tab w:pos="835" w:val="left" w:leader="none"/>
          <w:tab w:pos="836" w:val="left" w:leader="none"/>
        </w:tabs>
        <w:spacing w:line="261" w:lineRule="exact" w:before="0" w:after="0"/>
        <w:ind w:left="836" w:right="0" w:hanging="361"/>
        <w:jc w:val="left"/>
        <w:rPr>
          <w:sz w:val="22"/>
        </w:rPr>
      </w:pPr>
      <w:r>
        <w:rPr>
          <w:sz w:val="22"/>
        </w:rPr>
        <w:t>Die Trainer*innen dokumentieren die Beteiligung je Trainings- und</w:t>
      </w:r>
      <w:r>
        <w:rPr>
          <w:spacing w:val="-4"/>
          <w:sz w:val="22"/>
        </w:rPr>
        <w:t> </w:t>
      </w:r>
      <w:r>
        <w:rPr>
          <w:sz w:val="22"/>
        </w:rPr>
        <w:t>Spieleinheit.</w:t>
      </w:r>
    </w:p>
    <w:p>
      <w:pPr>
        <w:pStyle w:val="ListParagraph"/>
        <w:numPr>
          <w:ilvl w:val="0"/>
          <w:numId w:val="2"/>
        </w:numPr>
        <w:tabs>
          <w:tab w:pos="835" w:val="left" w:leader="none"/>
          <w:tab w:pos="836" w:val="left" w:leader="none"/>
        </w:tabs>
        <w:spacing w:line="240" w:lineRule="auto" w:before="0" w:after="0"/>
        <w:ind w:left="836" w:right="0" w:hanging="361"/>
        <w:jc w:val="left"/>
        <w:rPr>
          <w:sz w:val="22"/>
        </w:rPr>
      </w:pPr>
      <w:r>
        <w:rPr>
          <w:sz w:val="22"/>
        </w:rPr>
        <w:t>Die Kontaktaufnahme zum zuständigen Gesundheitsamt wird</w:t>
      </w:r>
      <w:r>
        <w:rPr>
          <w:spacing w:val="-3"/>
          <w:sz w:val="22"/>
        </w:rPr>
        <w:t> </w:t>
      </w:r>
      <w:r>
        <w:rPr>
          <w:sz w:val="22"/>
        </w:rPr>
        <w:t>empfohlen.</w:t>
      </w:r>
    </w:p>
    <w:p>
      <w:pPr>
        <w:pStyle w:val="BodyText"/>
        <w:spacing w:before="9"/>
        <w:rPr>
          <w:sz w:val="20"/>
        </w:rPr>
      </w:pPr>
    </w:p>
    <w:p>
      <w:pPr>
        <w:pStyle w:val="Heading2"/>
        <w:numPr>
          <w:ilvl w:val="1"/>
          <w:numId w:val="1"/>
        </w:numPr>
        <w:tabs>
          <w:tab w:pos="844" w:val="left" w:leader="none"/>
        </w:tabs>
        <w:spacing w:line="240" w:lineRule="auto" w:before="0" w:after="0"/>
        <w:ind w:left="843" w:right="0" w:hanging="369"/>
        <w:jc w:val="left"/>
      </w:pPr>
      <w:r>
        <w:rPr/>
        <w:t>In der</w:t>
      </w:r>
      <w:r>
        <w:rPr>
          <w:spacing w:val="-3"/>
        </w:rPr>
        <w:t> </w:t>
      </w:r>
      <w:r>
        <w:rPr/>
        <w:t>Sportstätte</w:t>
      </w:r>
    </w:p>
    <w:p>
      <w:pPr>
        <w:pStyle w:val="BodyText"/>
        <w:spacing w:before="10"/>
        <w:rPr>
          <w:b/>
          <w:sz w:val="20"/>
        </w:rPr>
      </w:pPr>
    </w:p>
    <w:p>
      <w:pPr>
        <w:pStyle w:val="ListParagraph"/>
        <w:numPr>
          <w:ilvl w:val="0"/>
          <w:numId w:val="2"/>
        </w:numPr>
        <w:tabs>
          <w:tab w:pos="835" w:val="left" w:leader="none"/>
          <w:tab w:pos="836" w:val="left" w:leader="none"/>
        </w:tabs>
        <w:spacing w:line="247" w:lineRule="auto" w:before="0" w:after="0"/>
        <w:ind w:left="836" w:right="121" w:hanging="360"/>
        <w:jc w:val="left"/>
        <w:rPr>
          <w:sz w:val="22"/>
        </w:rPr>
      </w:pPr>
      <w:r>
        <w:rPr>
          <w:sz w:val="22"/>
        </w:rPr>
        <w:t>Die Nutzung und das Betreten der Sportstätte sind nur gestattet, wenn ein eigenes Training bzw. ein eigenes Spiel geplant</w:t>
      </w:r>
      <w:r>
        <w:rPr>
          <w:spacing w:val="5"/>
          <w:sz w:val="22"/>
        </w:rPr>
        <w:t> </w:t>
      </w:r>
      <w:r>
        <w:rPr>
          <w:sz w:val="22"/>
        </w:rPr>
        <w:t>sind.</w:t>
      </w:r>
    </w:p>
    <w:p>
      <w:pPr>
        <w:pStyle w:val="ListParagraph"/>
        <w:numPr>
          <w:ilvl w:val="0"/>
          <w:numId w:val="2"/>
        </w:numPr>
        <w:tabs>
          <w:tab w:pos="835" w:val="left" w:leader="none"/>
          <w:tab w:pos="836" w:val="left" w:leader="none"/>
        </w:tabs>
        <w:spacing w:line="247" w:lineRule="auto" w:before="0" w:after="0"/>
        <w:ind w:left="836" w:right="228" w:hanging="360"/>
        <w:jc w:val="left"/>
        <w:rPr>
          <w:sz w:val="22"/>
        </w:rPr>
      </w:pPr>
      <w:r>
        <w:rPr>
          <w:sz w:val="22"/>
        </w:rPr>
        <w:t>Zuschauende Begleitpersonen sind unter Einhaltung des Mindestabstands (mind. 1,5m) in Zone 3</w:t>
      </w:r>
      <w:r>
        <w:rPr>
          <w:spacing w:val="-1"/>
          <w:sz w:val="22"/>
        </w:rPr>
        <w:t> </w:t>
      </w:r>
      <w:r>
        <w:rPr>
          <w:sz w:val="22"/>
        </w:rPr>
        <w:t>möglich.</w:t>
      </w:r>
    </w:p>
    <w:p>
      <w:pPr>
        <w:pStyle w:val="ListParagraph"/>
        <w:numPr>
          <w:ilvl w:val="0"/>
          <w:numId w:val="2"/>
        </w:numPr>
        <w:tabs>
          <w:tab w:pos="835" w:val="left" w:leader="none"/>
          <w:tab w:pos="836" w:val="left" w:leader="none"/>
        </w:tabs>
        <w:spacing w:line="247" w:lineRule="auto" w:before="0" w:after="0"/>
        <w:ind w:left="836" w:right="195" w:hanging="360"/>
        <w:jc w:val="left"/>
        <w:rPr>
          <w:sz w:val="22"/>
        </w:rPr>
      </w:pPr>
      <w:r>
        <w:rPr>
          <w:sz w:val="22"/>
        </w:rPr>
        <w:t>Der Zugang zu Toiletten sowie Waschbecken mit Seife ist während des Trainingsbetriebes sichergestellt.</w:t>
      </w:r>
    </w:p>
    <w:p>
      <w:pPr>
        <w:pStyle w:val="BodyText"/>
        <w:spacing w:before="4"/>
        <w:rPr>
          <w:sz w:val="19"/>
        </w:rPr>
      </w:pPr>
    </w:p>
    <w:p>
      <w:pPr>
        <w:pStyle w:val="Heading2"/>
        <w:numPr>
          <w:ilvl w:val="1"/>
          <w:numId w:val="1"/>
        </w:numPr>
        <w:tabs>
          <w:tab w:pos="844" w:val="left" w:leader="none"/>
        </w:tabs>
        <w:spacing w:line="240" w:lineRule="auto" w:before="0" w:after="0"/>
        <w:ind w:left="843" w:right="0" w:hanging="369"/>
        <w:jc w:val="left"/>
      </w:pPr>
      <w:r>
        <w:rPr/>
        <w:t>Gruppe von nicht mehr als 50 Personen</w:t>
      </w:r>
    </w:p>
    <w:p>
      <w:pPr>
        <w:pStyle w:val="BodyText"/>
        <w:spacing w:before="5"/>
        <w:rPr>
          <w:b/>
          <w:sz w:val="21"/>
        </w:rPr>
      </w:pPr>
    </w:p>
    <w:p>
      <w:pPr>
        <w:pStyle w:val="BodyText"/>
        <w:spacing w:line="247" w:lineRule="auto"/>
        <w:ind w:left="475" w:right="721"/>
      </w:pPr>
      <w:r>
        <w:rPr/>
        <w:t>Es handelt sich um die Personengruppe der aktiven Sportausübenden. Die Kontaktsportausübung ist zulässig, wenn sie in Gruppen von nicht mehr als 50 Personen erfolgt. Es gilt:</w:t>
      </w:r>
    </w:p>
    <w:p>
      <w:pPr>
        <w:pStyle w:val="BodyText"/>
        <w:spacing w:before="8"/>
        <w:rPr>
          <w:sz w:val="20"/>
        </w:rPr>
      </w:pPr>
    </w:p>
    <w:p>
      <w:pPr>
        <w:pStyle w:val="ListParagraph"/>
        <w:numPr>
          <w:ilvl w:val="0"/>
          <w:numId w:val="3"/>
        </w:numPr>
        <w:tabs>
          <w:tab w:pos="835" w:val="left" w:leader="none"/>
          <w:tab w:pos="836" w:val="left" w:leader="none"/>
        </w:tabs>
        <w:spacing w:line="247" w:lineRule="auto" w:before="1" w:after="0"/>
        <w:ind w:left="836" w:right="500" w:hanging="360"/>
        <w:jc w:val="left"/>
        <w:rPr>
          <w:sz w:val="22"/>
        </w:rPr>
      </w:pPr>
      <w:r>
        <w:rPr>
          <w:sz w:val="22"/>
        </w:rPr>
        <w:t>48 beteiligte Spieler/Sportausübende (inkl. Ersatzspieler) insgesamt aus den beteiligten Mannschaften.</w:t>
      </w:r>
    </w:p>
    <w:p>
      <w:pPr>
        <w:pStyle w:val="ListParagraph"/>
        <w:numPr>
          <w:ilvl w:val="0"/>
          <w:numId w:val="3"/>
        </w:numPr>
        <w:tabs>
          <w:tab w:pos="835" w:val="left" w:leader="none"/>
          <w:tab w:pos="836" w:val="left" w:leader="none"/>
        </w:tabs>
        <w:spacing w:line="252" w:lineRule="exact" w:before="0" w:after="0"/>
        <w:ind w:left="836" w:right="0" w:hanging="361"/>
        <w:jc w:val="left"/>
        <w:rPr>
          <w:sz w:val="22"/>
        </w:rPr>
      </w:pPr>
      <w:r>
        <w:rPr>
          <w:sz w:val="22"/>
        </w:rPr>
        <w:t>1</w:t>
      </w:r>
      <w:r>
        <w:rPr>
          <w:spacing w:val="-1"/>
          <w:sz w:val="22"/>
        </w:rPr>
        <w:t> </w:t>
      </w:r>
      <w:r>
        <w:rPr>
          <w:sz w:val="22"/>
        </w:rPr>
        <w:t>Schiedsrichter</w:t>
      </w:r>
    </w:p>
    <w:p>
      <w:pPr>
        <w:pStyle w:val="ListParagraph"/>
        <w:numPr>
          <w:ilvl w:val="0"/>
          <w:numId w:val="3"/>
        </w:numPr>
        <w:tabs>
          <w:tab w:pos="835" w:val="left" w:leader="none"/>
          <w:tab w:pos="836" w:val="left" w:leader="none"/>
        </w:tabs>
        <w:spacing w:line="240" w:lineRule="auto" w:before="7" w:after="0"/>
        <w:ind w:left="836" w:right="0" w:hanging="361"/>
        <w:jc w:val="left"/>
        <w:rPr>
          <w:sz w:val="22"/>
        </w:rPr>
      </w:pPr>
      <w:r>
        <w:rPr>
          <w:sz w:val="22"/>
        </w:rPr>
        <w:t>Dokumentation der Kontaktdaten dieser 50 Gruppenteilnehmer (gemäß Punkt</w:t>
      </w:r>
      <w:r>
        <w:rPr>
          <w:spacing w:val="-11"/>
          <w:sz w:val="22"/>
        </w:rPr>
        <w:t> </w:t>
      </w:r>
      <w:r>
        <w:rPr>
          <w:sz w:val="22"/>
        </w:rPr>
        <w:t>5.4)</w:t>
      </w:r>
    </w:p>
    <w:p>
      <w:pPr>
        <w:pStyle w:val="BodyText"/>
        <w:rPr>
          <w:sz w:val="24"/>
        </w:rPr>
      </w:pPr>
    </w:p>
    <w:p>
      <w:pPr>
        <w:pStyle w:val="BodyText"/>
        <w:spacing w:before="9"/>
        <w:rPr>
          <w:sz w:val="21"/>
        </w:rPr>
      </w:pPr>
    </w:p>
    <w:p>
      <w:pPr>
        <w:pStyle w:val="Heading2"/>
        <w:numPr>
          <w:ilvl w:val="1"/>
          <w:numId w:val="1"/>
        </w:numPr>
        <w:tabs>
          <w:tab w:pos="836" w:val="left" w:leader="none"/>
        </w:tabs>
        <w:spacing w:line="240" w:lineRule="auto" w:before="0" w:after="0"/>
        <w:ind w:left="836" w:right="0" w:hanging="361"/>
        <w:jc w:val="left"/>
      </w:pPr>
      <w:r>
        <w:rPr/>
        <w:t>Kontaktdaten</w:t>
      </w:r>
    </w:p>
    <w:p>
      <w:pPr>
        <w:pStyle w:val="BodyText"/>
        <w:spacing w:before="6"/>
        <w:rPr>
          <w:b/>
          <w:sz w:val="21"/>
        </w:rPr>
      </w:pPr>
    </w:p>
    <w:p>
      <w:pPr>
        <w:pStyle w:val="BodyText"/>
        <w:spacing w:line="247" w:lineRule="auto"/>
        <w:ind w:left="475" w:right="1381"/>
      </w:pPr>
      <w:r>
        <w:rPr/>
        <w:t>Zu dokumentieren sind folgende </w:t>
      </w:r>
      <w:r>
        <w:rPr>
          <w:b/>
        </w:rPr>
        <w:t>Kontaktdaten </w:t>
      </w:r>
      <w:r>
        <w:rPr/>
        <w:t>(der 50 Sportausübenden und der Zuschauenden, wenn Personenzahl der Zuschauer zwischen 50 und 500 liegt):</w:t>
      </w:r>
    </w:p>
    <w:p>
      <w:pPr>
        <w:pStyle w:val="BodyText"/>
        <w:spacing w:before="8"/>
        <w:rPr>
          <w:sz w:val="20"/>
        </w:rPr>
      </w:pPr>
    </w:p>
    <w:p>
      <w:pPr>
        <w:pStyle w:val="Heading2"/>
        <w:numPr>
          <w:ilvl w:val="2"/>
          <w:numId w:val="1"/>
        </w:numPr>
        <w:tabs>
          <w:tab w:pos="1531" w:val="left" w:leader="none"/>
          <w:tab w:pos="1532" w:val="left" w:leader="none"/>
        </w:tabs>
        <w:spacing w:line="240" w:lineRule="auto" w:before="1" w:after="0"/>
        <w:ind w:left="1532" w:right="0" w:hanging="708"/>
        <w:jc w:val="left"/>
      </w:pPr>
      <w:r>
        <w:rPr/>
        <w:t>Familienname,</w:t>
      </w:r>
    </w:p>
    <w:p>
      <w:pPr>
        <w:pStyle w:val="ListParagraph"/>
        <w:numPr>
          <w:ilvl w:val="2"/>
          <w:numId w:val="1"/>
        </w:numPr>
        <w:tabs>
          <w:tab w:pos="1531" w:val="left" w:leader="none"/>
          <w:tab w:pos="1532" w:val="left" w:leader="none"/>
        </w:tabs>
        <w:spacing w:line="240" w:lineRule="auto" w:before="7" w:after="0"/>
        <w:ind w:left="1532" w:right="0" w:hanging="708"/>
        <w:jc w:val="left"/>
        <w:rPr>
          <w:b/>
          <w:sz w:val="22"/>
        </w:rPr>
      </w:pPr>
      <w:r>
        <w:rPr>
          <w:b/>
          <w:sz w:val="22"/>
        </w:rPr>
        <w:t>Vorname,</w:t>
      </w:r>
    </w:p>
    <w:p>
      <w:pPr>
        <w:pStyle w:val="ListParagraph"/>
        <w:numPr>
          <w:ilvl w:val="2"/>
          <w:numId w:val="1"/>
        </w:numPr>
        <w:tabs>
          <w:tab w:pos="1531" w:val="left" w:leader="none"/>
          <w:tab w:pos="1532" w:val="left" w:leader="none"/>
        </w:tabs>
        <w:spacing w:line="240" w:lineRule="auto" w:before="7" w:after="0"/>
        <w:ind w:left="1532" w:right="0" w:hanging="708"/>
        <w:jc w:val="left"/>
        <w:rPr>
          <w:b/>
          <w:sz w:val="22"/>
        </w:rPr>
      </w:pPr>
      <w:r>
        <w:rPr>
          <w:b/>
          <w:sz w:val="22"/>
        </w:rPr>
        <w:t>vollständige</w:t>
      </w:r>
      <w:r>
        <w:rPr>
          <w:b/>
          <w:spacing w:val="-1"/>
          <w:sz w:val="22"/>
        </w:rPr>
        <w:t> </w:t>
      </w:r>
      <w:r>
        <w:rPr>
          <w:b/>
          <w:sz w:val="22"/>
        </w:rPr>
        <w:t>Anschrift,</w:t>
      </w:r>
    </w:p>
    <w:p>
      <w:pPr>
        <w:pStyle w:val="ListParagraph"/>
        <w:numPr>
          <w:ilvl w:val="2"/>
          <w:numId w:val="1"/>
        </w:numPr>
        <w:tabs>
          <w:tab w:pos="1531" w:val="left" w:leader="none"/>
          <w:tab w:pos="1532" w:val="left" w:leader="none"/>
        </w:tabs>
        <w:spacing w:line="240" w:lineRule="auto" w:before="7" w:after="0"/>
        <w:ind w:left="1532" w:right="0" w:hanging="708"/>
        <w:jc w:val="left"/>
        <w:rPr>
          <w:b/>
          <w:sz w:val="22"/>
        </w:rPr>
      </w:pPr>
      <w:r>
        <w:rPr>
          <w:b/>
          <w:sz w:val="22"/>
        </w:rPr>
        <w:t>Telefonnummer</w:t>
      </w:r>
    </w:p>
    <w:p>
      <w:pPr>
        <w:pStyle w:val="ListParagraph"/>
        <w:numPr>
          <w:ilvl w:val="2"/>
          <w:numId w:val="1"/>
        </w:numPr>
        <w:tabs>
          <w:tab w:pos="1531" w:val="left" w:leader="none"/>
          <w:tab w:pos="1532" w:val="left" w:leader="none"/>
        </w:tabs>
        <w:spacing w:line="240" w:lineRule="auto" w:before="7" w:after="0"/>
        <w:ind w:left="1532" w:right="0" w:hanging="708"/>
        <w:jc w:val="left"/>
        <w:rPr>
          <w:b/>
          <w:sz w:val="22"/>
        </w:rPr>
      </w:pPr>
      <w:r>
        <w:rPr>
          <w:b/>
          <w:sz w:val="22"/>
        </w:rPr>
        <w:t>Datum und Zeitfenster der Sportveranstaltung</w:t>
      </w:r>
    </w:p>
    <w:p>
      <w:pPr>
        <w:spacing w:after="0" w:line="240" w:lineRule="auto"/>
        <w:jc w:val="left"/>
        <w:rPr>
          <w:sz w:val="22"/>
        </w:rPr>
        <w:sectPr>
          <w:pgSz w:w="11910" w:h="16840"/>
          <w:pgMar w:header="0" w:footer="865" w:top="1580" w:bottom="1060" w:left="1020" w:right="1040"/>
        </w:sectPr>
      </w:pPr>
    </w:p>
    <w:p>
      <w:pPr>
        <w:pStyle w:val="BodyText"/>
        <w:spacing w:line="247" w:lineRule="auto" w:before="74"/>
        <w:ind w:left="824" w:right="335"/>
      </w:pPr>
      <w:r>
        <w:rPr/>
        <w:t>Diese Kontaktdaten sind für die Dauer von </w:t>
      </w:r>
      <w:r>
        <w:rPr>
          <w:b/>
        </w:rPr>
        <w:t>drei Wochen </w:t>
      </w:r>
      <w:r>
        <w:rPr/>
        <w:t>nach dem Ende des jeweiligen Ereignisses </w:t>
      </w:r>
      <w:r>
        <w:rPr>
          <w:b/>
        </w:rPr>
        <w:t>aufzubewahren</w:t>
      </w:r>
      <w:r>
        <w:rPr/>
        <w:t>, damit eine etwaige Infektionskette nachvollzogen werden kann. Anderenfalls darf ein Zutritt zu der jeweiligen Einrichtung oder Veranstaltung nicht gewährt werden. Die Dokumentation ist dem zuständigen Gesundheitsamt auf Verlangen vorzulegen. Es ist zu gewährleisten, dass unbefugte Dritte von den erhobenen Kontaktdaten keine Kenntnis erlangen. Spätestens einen Monat nach dem Ende des jeweiligen Ereignisses sind die Kontaktdaten zu löschen.</w:t>
      </w:r>
    </w:p>
    <w:p>
      <w:pPr>
        <w:pStyle w:val="BodyText"/>
        <w:spacing w:before="5"/>
        <w:rPr>
          <w:sz w:val="20"/>
        </w:rPr>
      </w:pPr>
    </w:p>
    <w:p>
      <w:pPr>
        <w:pStyle w:val="Heading2"/>
        <w:numPr>
          <w:ilvl w:val="1"/>
          <w:numId w:val="1"/>
        </w:numPr>
        <w:tabs>
          <w:tab w:pos="1192" w:val="left" w:leader="none"/>
        </w:tabs>
        <w:spacing w:line="240" w:lineRule="auto" w:before="1" w:after="0"/>
        <w:ind w:left="1191" w:right="0" w:hanging="368"/>
        <w:jc w:val="left"/>
      </w:pPr>
      <w:r>
        <w:rPr/>
        <w:t>Zuschauer</w:t>
      </w:r>
    </w:p>
    <w:p>
      <w:pPr>
        <w:pStyle w:val="BodyText"/>
        <w:spacing w:before="5"/>
        <w:rPr>
          <w:b/>
          <w:sz w:val="21"/>
        </w:rPr>
      </w:pPr>
    </w:p>
    <w:p>
      <w:pPr>
        <w:pStyle w:val="BodyText"/>
        <w:ind w:left="824"/>
      </w:pPr>
      <w:r>
        <w:rPr/>
        <w:t>Zuschauende sind bei Sportausübungen zugelassen, wenn jeder Zuschauende das</w:t>
      </w:r>
    </w:p>
    <w:p>
      <w:pPr>
        <w:spacing w:before="7"/>
        <w:ind w:left="824" w:right="0" w:firstLine="0"/>
        <w:jc w:val="left"/>
        <w:rPr>
          <w:sz w:val="22"/>
        </w:rPr>
      </w:pPr>
      <w:r>
        <w:rPr>
          <w:b/>
          <w:sz w:val="22"/>
        </w:rPr>
        <w:t>Abstandsgebot von 1,5m </w:t>
      </w:r>
      <w:r>
        <w:rPr>
          <w:sz w:val="22"/>
        </w:rPr>
        <w:t>einhält.</w:t>
      </w:r>
    </w:p>
    <w:p>
      <w:pPr>
        <w:pStyle w:val="BodyText"/>
        <w:spacing w:before="6"/>
        <w:rPr>
          <w:sz w:val="21"/>
        </w:rPr>
      </w:pPr>
    </w:p>
    <w:p>
      <w:pPr>
        <w:pStyle w:val="BodyText"/>
        <w:spacing w:line="247" w:lineRule="auto"/>
        <w:ind w:left="824" w:right="107"/>
      </w:pPr>
      <w:r>
        <w:rPr/>
        <w:t>Nach ausdrücklicher Erklärung von LSB und MI fallen in die Personengruppe der Zuschauer alle auf dem Vereins-/Sportgelände anwesenden Personen, die nicht unter die Personengruppe der aktiv Sportausübenden (also der 50er Gruppe aktiver Sportler) zählen. Damit sind die Trainer, Betreuer, Ordner, Presse, TV, Catering, Turnierleitung, Kassierer, etc. allesamt auf die zulässige Anzahl der Zuschauer anzurechnen. Ein Ausklammern dieser „Funktionsträger“ ist nach der Verordnung nicht möglich, da eben nur diese beiden Personengruppen (Sportausübende und Zuschauende) ordnungsrechtlich definiert</w:t>
      </w:r>
      <w:r>
        <w:rPr>
          <w:spacing w:val="-16"/>
        </w:rPr>
        <w:t> </w:t>
      </w:r>
      <w:r>
        <w:rPr/>
        <w:t>sind.</w:t>
      </w:r>
    </w:p>
    <w:p>
      <w:pPr>
        <w:pStyle w:val="BodyText"/>
        <w:spacing w:before="6"/>
        <w:rPr>
          <w:sz w:val="20"/>
        </w:rPr>
      </w:pPr>
    </w:p>
    <w:p>
      <w:pPr>
        <w:pStyle w:val="BodyText"/>
        <w:spacing w:line="247" w:lineRule="auto"/>
        <w:ind w:left="824" w:right="372"/>
      </w:pPr>
      <w:r>
        <w:rPr/>
        <w:t>Es gibt entweder die Zuschauerzahl 50 oder 500 und daraus ist keine Kumulation (also keine 550 Zuschauer) möglich. Entweder sind bis zu 50 Zuschauer (stehend) oder bis zu 500 Zuschauer (sitzend) vor Ort.</w:t>
      </w:r>
    </w:p>
    <w:p>
      <w:pPr>
        <w:pStyle w:val="BodyText"/>
        <w:spacing w:before="8"/>
        <w:rPr>
          <w:sz w:val="20"/>
        </w:rPr>
      </w:pPr>
    </w:p>
    <w:p>
      <w:pPr>
        <w:pStyle w:val="BodyText"/>
        <w:spacing w:line="247" w:lineRule="auto"/>
        <w:ind w:left="824" w:right="188"/>
      </w:pPr>
      <w:r>
        <w:rPr/>
        <w:t>Insofern wären z.B. bei einem Spiel, bei dem die Mannschaften von 15 funktionstragenden Personen begleitet würden, eben diese 15 Personen als „Zuschauer“ von der zulässigen Anzahl an Zuschauer (50 oder 500) abzuziehen, so dass entweder noch 35 Zuschauer (stehend) oder 485 Zuschauer (sitzend) zulässig wären.</w:t>
      </w:r>
    </w:p>
    <w:p>
      <w:pPr>
        <w:pStyle w:val="BodyText"/>
        <w:spacing w:before="8"/>
        <w:rPr>
          <w:sz w:val="20"/>
        </w:rPr>
      </w:pPr>
    </w:p>
    <w:p>
      <w:pPr>
        <w:pStyle w:val="BodyText"/>
        <w:spacing w:line="247" w:lineRule="auto"/>
        <w:ind w:left="824" w:right="1325"/>
      </w:pPr>
      <w:r>
        <w:rPr/>
        <w:t>Bei </w:t>
      </w:r>
      <w:r>
        <w:rPr>
          <w:b/>
        </w:rPr>
        <w:t>bis zu 50 Personen </w:t>
      </w:r>
      <w:r>
        <w:rPr/>
        <w:t>sind Stehplätze möglich und es besteht keine Dokumentationspflicht der Kontaktdaten der Zuschauenden (gemäß Punkt 5.4)</w:t>
      </w:r>
    </w:p>
    <w:p>
      <w:pPr>
        <w:pStyle w:val="BodyText"/>
        <w:spacing w:before="9"/>
        <w:rPr>
          <w:sz w:val="20"/>
        </w:rPr>
      </w:pPr>
    </w:p>
    <w:p>
      <w:pPr>
        <w:pStyle w:val="BodyText"/>
        <w:spacing w:line="247" w:lineRule="auto"/>
        <w:ind w:left="824" w:right="128"/>
      </w:pPr>
      <w:r>
        <w:rPr/>
        <w:t>Liegt die Zahl der Zuschauenden bei </w:t>
      </w:r>
      <w:r>
        <w:rPr>
          <w:b/>
        </w:rPr>
        <w:t>mehr als 50</w:t>
      </w:r>
      <w:r>
        <w:rPr/>
        <w:t>, so ist die Sportausübung für alle Zuschauenden </w:t>
      </w:r>
      <w:r>
        <w:rPr>
          <w:b/>
        </w:rPr>
        <w:t>von einem Sitzplatz </w:t>
      </w:r>
      <w:r>
        <w:rPr/>
        <w:t>zu verfolgen. Zudem sind bei mehr als 50 Zuschauern die </w:t>
      </w:r>
      <w:r>
        <w:rPr>
          <w:b/>
        </w:rPr>
        <w:t>Kontaktdaten </w:t>
      </w:r>
      <w:r>
        <w:rPr/>
        <w:t>(gemäß Punkt 5.4) zu dokumentieren und dieses Hygienekonzept anzufertigen.</w:t>
      </w:r>
    </w:p>
    <w:p>
      <w:pPr>
        <w:pStyle w:val="BodyText"/>
        <w:spacing w:before="1"/>
        <w:rPr>
          <w:sz w:val="20"/>
        </w:rPr>
      </w:pPr>
    </w:p>
    <w:p>
      <w:pPr>
        <w:spacing w:before="0"/>
        <w:ind w:left="824" w:right="0" w:firstLine="0"/>
        <w:jc w:val="left"/>
        <w:rPr>
          <w:sz w:val="22"/>
        </w:rPr>
      </w:pPr>
      <w:r>
        <w:rPr>
          <w:sz w:val="22"/>
        </w:rPr>
        <w:t>Die Zahl der Zuschauenden darf </w:t>
      </w:r>
      <w:r>
        <w:rPr>
          <w:b/>
          <w:sz w:val="28"/>
        </w:rPr>
        <w:t>500 </w:t>
      </w:r>
      <w:r>
        <w:rPr>
          <w:b/>
          <w:sz w:val="22"/>
        </w:rPr>
        <w:t>Personen </w:t>
      </w:r>
      <w:r>
        <w:rPr>
          <w:b/>
          <w:sz w:val="22"/>
          <w:u w:val="single"/>
        </w:rPr>
        <w:t>nicht übersteigen</w:t>
      </w:r>
      <w:r>
        <w:rPr>
          <w:sz w:val="22"/>
        </w:rPr>
        <w:t>.</w:t>
      </w:r>
    </w:p>
    <w:p>
      <w:pPr>
        <w:pStyle w:val="BodyText"/>
        <w:rPr>
          <w:sz w:val="30"/>
        </w:rPr>
      </w:pPr>
    </w:p>
    <w:p>
      <w:pPr>
        <w:pStyle w:val="Heading2"/>
        <w:numPr>
          <w:ilvl w:val="0"/>
          <w:numId w:val="1"/>
        </w:numPr>
        <w:tabs>
          <w:tab w:pos="1070" w:val="left" w:leader="none"/>
        </w:tabs>
        <w:spacing w:line="240" w:lineRule="auto" w:before="178" w:after="0"/>
        <w:ind w:left="1069" w:right="0" w:hanging="246"/>
        <w:jc w:val="left"/>
      </w:pPr>
      <w:r>
        <w:rPr/>
        <w:t>Einschätzung des</w:t>
      </w:r>
      <w:r>
        <w:rPr>
          <w:spacing w:val="-1"/>
        </w:rPr>
        <w:t> </w:t>
      </w:r>
      <w:r>
        <w:rPr/>
        <w:t>Infektionsrisikos</w:t>
      </w:r>
    </w:p>
    <w:p>
      <w:pPr>
        <w:pStyle w:val="BodyText"/>
        <w:spacing w:before="5"/>
        <w:rPr>
          <w:b/>
          <w:sz w:val="21"/>
        </w:rPr>
      </w:pPr>
    </w:p>
    <w:p>
      <w:pPr>
        <w:pStyle w:val="BodyText"/>
        <w:spacing w:line="247" w:lineRule="auto"/>
        <w:ind w:left="824" w:right="225"/>
      </w:pPr>
      <w:r>
        <w:rPr/>
        <w:t>Der 1.FC Wunstorf.sorgt mit diesem Hygienekonzept für eine verhältnismäßige und bestmögliche Prävention. In Abhängigkeit zur aktuellen Einschätzung des Infektionsrisikos werden in Abstimmung mit den für die Sportstätte zuständigen Behörden die entsprechenden Hygienemaßnahmen vorgesehen und veranlasst.</w:t>
      </w:r>
    </w:p>
    <w:sectPr>
      <w:pgSz w:w="11910" w:h="16840"/>
      <w:pgMar w:header="0" w:footer="865" w:top="1580" w:bottom="106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DejaVu Sans">
    <w:altName w:val="DejaVu Sans"/>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6.299988pt;margin-top:787.647034pt;width:35.450pt;height:12.5pt;mso-position-horizontal-relative:page;mso-position-vertical-relative:page;z-index:-15841280" type="#_x0000_t202" filled="false" stroked="false">
          <v:textbox inset="0,0,0,0">
            <w:txbxContent>
              <w:p>
                <w:pPr>
                  <w:spacing w:before="20"/>
                  <w:ind w:left="20" w:right="0" w:firstLine="0"/>
                  <w:jc w:val="left"/>
                  <w:rPr>
                    <w:rFonts w:ascii="DejaVu Sans"/>
                    <w:sz w:val="18"/>
                  </w:rPr>
                </w:pPr>
                <w:r>
                  <w:rPr>
                    <w:rFonts w:ascii="DejaVu Sans"/>
                    <w:sz w:val="18"/>
                  </w:rPr>
                  <w:t>Seite </w:t>
                </w:r>
                <w:r>
                  <w:rPr/>
                  <w:fldChar w:fldCharType="begin"/>
                </w:r>
                <w:r>
                  <w:rPr>
                    <w:rFonts w:ascii="DejaVu Sans"/>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6" w:hanging="360"/>
      </w:pPr>
      <w:rPr>
        <w:rFonts w:hint="default" w:ascii="Arial" w:hAnsi="Arial" w:eastAsia="Arial" w:cs="Arial"/>
        <w:spacing w:val="-3"/>
        <w:w w:val="100"/>
        <w:sz w:val="22"/>
        <w:szCs w:val="22"/>
        <w:lang w:val="de-DE" w:eastAsia="en-US" w:bidi="ar-SA"/>
      </w:rPr>
    </w:lvl>
    <w:lvl w:ilvl="1">
      <w:start w:val="0"/>
      <w:numFmt w:val="bullet"/>
      <w:lvlText w:val="•"/>
      <w:lvlJc w:val="left"/>
      <w:pPr>
        <w:ind w:left="1740" w:hanging="360"/>
      </w:pPr>
      <w:rPr>
        <w:rFonts w:hint="default"/>
        <w:lang w:val="de-DE" w:eastAsia="en-US" w:bidi="ar-SA"/>
      </w:rPr>
    </w:lvl>
    <w:lvl w:ilvl="2">
      <w:start w:val="0"/>
      <w:numFmt w:val="bullet"/>
      <w:lvlText w:val="•"/>
      <w:lvlJc w:val="left"/>
      <w:pPr>
        <w:ind w:left="2641" w:hanging="360"/>
      </w:pPr>
      <w:rPr>
        <w:rFonts w:hint="default"/>
        <w:lang w:val="de-DE" w:eastAsia="en-US" w:bidi="ar-SA"/>
      </w:rPr>
    </w:lvl>
    <w:lvl w:ilvl="3">
      <w:start w:val="0"/>
      <w:numFmt w:val="bullet"/>
      <w:lvlText w:val="•"/>
      <w:lvlJc w:val="left"/>
      <w:pPr>
        <w:ind w:left="3541" w:hanging="360"/>
      </w:pPr>
      <w:rPr>
        <w:rFonts w:hint="default"/>
        <w:lang w:val="de-DE" w:eastAsia="en-US" w:bidi="ar-SA"/>
      </w:rPr>
    </w:lvl>
    <w:lvl w:ilvl="4">
      <w:start w:val="0"/>
      <w:numFmt w:val="bullet"/>
      <w:lvlText w:val="•"/>
      <w:lvlJc w:val="left"/>
      <w:pPr>
        <w:ind w:left="4442" w:hanging="360"/>
      </w:pPr>
      <w:rPr>
        <w:rFonts w:hint="default"/>
        <w:lang w:val="de-DE" w:eastAsia="en-US" w:bidi="ar-SA"/>
      </w:rPr>
    </w:lvl>
    <w:lvl w:ilvl="5">
      <w:start w:val="0"/>
      <w:numFmt w:val="bullet"/>
      <w:lvlText w:val="•"/>
      <w:lvlJc w:val="left"/>
      <w:pPr>
        <w:ind w:left="5343" w:hanging="360"/>
      </w:pPr>
      <w:rPr>
        <w:rFonts w:hint="default"/>
        <w:lang w:val="de-DE" w:eastAsia="en-US" w:bidi="ar-SA"/>
      </w:rPr>
    </w:lvl>
    <w:lvl w:ilvl="6">
      <w:start w:val="0"/>
      <w:numFmt w:val="bullet"/>
      <w:lvlText w:val="•"/>
      <w:lvlJc w:val="left"/>
      <w:pPr>
        <w:ind w:left="6243" w:hanging="360"/>
      </w:pPr>
      <w:rPr>
        <w:rFonts w:hint="default"/>
        <w:lang w:val="de-DE" w:eastAsia="en-US" w:bidi="ar-SA"/>
      </w:rPr>
    </w:lvl>
    <w:lvl w:ilvl="7">
      <w:start w:val="0"/>
      <w:numFmt w:val="bullet"/>
      <w:lvlText w:val="•"/>
      <w:lvlJc w:val="left"/>
      <w:pPr>
        <w:ind w:left="7144" w:hanging="360"/>
      </w:pPr>
      <w:rPr>
        <w:rFonts w:hint="default"/>
        <w:lang w:val="de-DE" w:eastAsia="en-US" w:bidi="ar-SA"/>
      </w:rPr>
    </w:lvl>
    <w:lvl w:ilvl="8">
      <w:start w:val="0"/>
      <w:numFmt w:val="bullet"/>
      <w:lvlText w:val="•"/>
      <w:lvlJc w:val="left"/>
      <w:pPr>
        <w:ind w:left="8044" w:hanging="360"/>
      </w:pPr>
      <w:rPr>
        <w:rFonts w:hint="default"/>
        <w:lang w:val="de-DE" w:eastAsia="en-US" w:bidi="ar-SA"/>
      </w:rPr>
    </w:lvl>
  </w:abstractNum>
  <w:abstractNum w:abstractNumId="1">
    <w:multiLevelType w:val="hybridMultilevel"/>
    <w:lvl w:ilvl="0">
      <w:start w:val="0"/>
      <w:numFmt w:val="bullet"/>
      <w:lvlText w:val=""/>
      <w:lvlJc w:val="left"/>
      <w:pPr>
        <w:ind w:left="836" w:hanging="360"/>
      </w:pPr>
      <w:rPr>
        <w:rFonts w:hint="default" w:ascii="Symbol" w:hAnsi="Symbol" w:eastAsia="Symbol" w:cs="Symbol"/>
        <w:w w:val="100"/>
        <w:sz w:val="22"/>
        <w:szCs w:val="22"/>
        <w:lang w:val="de-DE" w:eastAsia="en-US" w:bidi="ar-SA"/>
      </w:rPr>
    </w:lvl>
    <w:lvl w:ilvl="1">
      <w:start w:val="0"/>
      <w:numFmt w:val="bullet"/>
      <w:lvlText w:val="o"/>
      <w:lvlJc w:val="left"/>
      <w:pPr>
        <w:ind w:left="1556" w:hanging="360"/>
      </w:pPr>
      <w:rPr>
        <w:rFonts w:hint="default" w:ascii="Courier New" w:hAnsi="Courier New" w:eastAsia="Courier New" w:cs="Courier New"/>
        <w:spacing w:val="-2"/>
        <w:w w:val="100"/>
        <w:sz w:val="22"/>
        <w:szCs w:val="22"/>
        <w:lang w:val="de-DE" w:eastAsia="en-US" w:bidi="ar-SA"/>
      </w:rPr>
    </w:lvl>
    <w:lvl w:ilvl="2">
      <w:start w:val="0"/>
      <w:numFmt w:val="bullet"/>
      <w:lvlText w:val="•"/>
      <w:lvlJc w:val="left"/>
      <w:pPr>
        <w:ind w:left="2480" w:hanging="360"/>
      </w:pPr>
      <w:rPr>
        <w:rFonts w:hint="default"/>
        <w:lang w:val="de-DE" w:eastAsia="en-US" w:bidi="ar-SA"/>
      </w:rPr>
    </w:lvl>
    <w:lvl w:ilvl="3">
      <w:start w:val="0"/>
      <w:numFmt w:val="bullet"/>
      <w:lvlText w:val="•"/>
      <w:lvlJc w:val="left"/>
      <w:pPr>
        <w:ind w:left="3401" w:hanging="360"/>
      </w:pPr>
      <w:rPr>
        <w:rFonts w:hint="default"/>
        <w:lang w:val="de-DE" w:eastAsia="en-US" w:bidi="ar-SA"/>
      </w:rPr>
    </w:lvl>
    <w:lvl w:ilvl="4">
      <w:start w:val="0"/>
      <w:numFmt w:val="bullet"/>
      <w:lvlText w:val="•"/>
      <w:lvlJc w:val="left"/>
      <w:pPr>
        <w:ind w:left="4322" w:hanging="360"/>
      </w:pPr>
      <w:rPr>
        <w:rFonts w:hint="default"/>
        <w:lang w:val="de-DE" w:eastAsia="en-US" w:bidi="ar-SA"/>
      </w:rPr>
    </w:lvl>
    <w:lvl w:ilvl="5">
      <w:start w:val="0"/>
      <w:numFmt w:val="bullet"/>
      <w:lvlText w:val="•"/>
      <w:lvlJc w:val="left"/>
      <w:pPr>
        <w:ind w:left="5242" w:hanging="360"/>
      </w:pPr>
      <w:rPr>
        <w:rFonts w:hint="default"/>
        <w:lang w:val="de-DE" w:eastAsia="en-US" w:bidi="ar-SA"/>
      </w:rPr>
    </w:lvl>
    <w:lvl w:ilvl="6">
      <w:start w:val="0"/>
      <w:numFmt w:val="bullet"/>
      <w:lvlText w:val="•"/>
      <w:lvlJc w:val="left"/>
      <w:pPr>
        <w:ind w:left="6163" w:hanging="360"/>
      </w:pPr>
      <w:rPr>
        <w:rFonts w:hint="default"/>
        <w:lang w:val="de-DE" w:eastAsia="en-US" w:bidi="ar-SA"/>
      </w:rPr>
    </w:lvl>
    <w:lvl w:ilvl="7">
      <w:start w:val="0"/>
      <w:numFmt w:val="bullet"/>
      <w:lvlText w:val="•"/>
      <w:lvlJc w:val="left"/>
      <w:pPr>
        <w:ind w:left="7084" w:hanging="360"/>
      </w:pPr>
      <w:rPr>
        <w:rFonts w:hint="default"/>
        <w:lang w:val="de-DE" w:eastAsia="en-US" w:bidi="ar-SA"/>
      </w:rPr>
    </w:lvl>
    <w:lvl w:ilvl="8">
      <w:start w:val="0"/>
      <w:numFmt w:val="bullet"/>
      <w:lvlText w:val="•"/>
      <w:lvlJc w:val="left"/>
      <w:pPr>
        <w:ind w:left="8004" w:hanging="360"/>
      </w:pPr>
      <w:rPr>
        <w:rFonts w:hint="default"/>
        <w:lang w:val="de-DE" w:eastAsia="en-US" w:bidi="ar-SA"/>
      </w:rPr>
    </w:lvl>
  </w:abstractNum>
  <w:abstractNum w:abstractNumId="0">
    <w:multiLevelType w:val="hybridMultilevel"/>
    <w:lvl w:ilvl="0">
      <w:start w:val="1"/>
      <w:numFmt w:val="decimal"/>
      <w:lvlText w:val="%1."/>
      <w:lvlJc w:val="left"/>
      <w:pPr>
        <w:ind w:left="836" w:hanging="360"/>
        <w:jc w:val="right"/>
      </w:pPr>
      <w:rPr>
        <w:rFonts w:hint="default"/>
        <w:b/>
        <w:bCs/>
        <w:spacing w:val="-2"/>
        <w:w w:val="100"/>
        <w:lang w:val="de-DE" w:eastAsia="en-US" w:bidi="ar-SA"/>
      </w:rPr>
    </w:lvl>
    <w:lvl w:ilvl="1">
      <w:start w:val="1"/>
      <w:numFmt w:val="decimal"/>
      <w:lvlText w:val="%1.%2"/>
      <w:lvlJc w:val="left"/>
      <w:pPr>
        <w:ind w:left="843" w:hanging="368"/>
        <w:jc w:val="right"/>
      </w:pPr>
      <w:rPr>
        <w:rFonts w:hint="default" w:ascii="Arial" w:hAnsi="Arial" w:eastAsia="Arial" w:cs="Arial"/>
        <w:b/>
        <w:bCs/>
        <w:spacing w:val="-2"/>
        <w:w w:val="100"/>
        <w:sz w:val="22"/>
        <w:szCs w:val="22"/>
        <w:lang w:val="de-DE" w:eastAsia="en-US" w:bidi="ar-SA"/>
      </w:rPr>
    </w:lvl>
    <w:lvl w:ilvl="2">
      <w:start w:val="0"/>
      <w:numFmt w:val="bullet"/>
      <w:lvlText w:val="-"/>
      <w:lvlJc w:val="left"/>
      <w:pPr>
        <w:ind w:left="1532" w:hanging="708"/>
      </w:pPr>
      <w:rPr>
        <w:rFonts w:hint="default" w:ascii="Arial" w:hAnsi="Arial" w:eastAsia="Arial" w:cs="Arial"/>
        <w:b/>
        <w:bCs/>
        <w:spacing w:val="-2"/>
        <w:w w:val="100"/>
        <w:sz w:val="22"/>
        <w:szCs w:val="22"/>
        <w:lang w:val="de-DE" w:eastAsia="en-US" w:bidi="ar-SA"/>
      </w:rPr>
    </w:lvl>
    <w:lvl w:ilvl="3">
      <w:start w:val="0"/>
      <w:numFmt w:val="bullet"/>
      <w:lvlText w:val="•"/>
      <w:lvlJc w:val="left"/>
      <w:pPr>
        <w:ind w:left="3385" w:hanging="708"/>
      </w:pPr>
      <w:rPr>
        <w:rFonts w:hint="default"/>
        <w:lang w:val="de-DE" w:eastAsia="en-US" w:bidi="ar-SA"/>
      </w:rPr>
    </w:lvl>
    <w:lvl w:ilvl="4">
      <w:start w:val="0"/>
      <w:numFmt w:val="bullet"/>
      <w:lvlText w:val="•"/>
      <w:lvlJc w:val="left"/>
      <w:pPr>
        <w:ind w:left="4308" w:hanging="708"/>
      </w:pPr>
      <w:rPr>
        <w:rFonts w:hint="default"/>
        <w:lang w:val="de-DE" w:eastAsia="en-US" w:bidi="ar-SA"/>
      </w:rPr>
    </w:lvl>
    <w:lvl w:ilvl="5">
      <w:start w:val="0"/>
      <w:numFmt w:val="bullet"/>
      <w:lvlText w:val="•"/>
      <w:lvlJc w:val="left"/>
      <w:pPr>
        <w:ind w:left="5231" w:hanging="708"/>
      </w:pPr>
      <w:rPr>
        <w:rFonts w:hint="default"/>
        <w:lang w:val="de-DE" w:eastAsia="en-US" w:bidi="ar-SA"/>
      </w:rPr>
    </w:lvl>
    <w:lvl w:ilvl="6">
      <w:start w:val="0"/>
      <w:numFmt w:val="bullet"/>
      <w:lvlText w:val="•"/>
      <w:lvlJc w:val="left"/>
      <w:pPr>
        <w:ind w:left="6154" w:hanging="708"/>
      </w:pPr>
      <w:rPr>
        <w:rFonts w:hint="default"/>
        <w:lang w:val="de-DE" w:eastAsia="en-US" w:bidi="ar-SA"/>
      </w:rPr>
    </w:lvl>
    <w:lvl w:ilvl="7">
      <w:start w:val="0"/>
      <w:numFmt w:val="bullet"/>
      <w:lvlText w:val="•"/>
      <w:lvlJc w:val="left"/>
      <w:pPr>
        <w:ind w:left="7077" w:hanging="708"/>
      </w:pPr>
      <w:rPr>
        <w:rFonts w:hint="default"/>
        <w:lang w:val="de-DE" w:eastAsia="en-US" w:bidi="ar-SA"/>
      </w:rPr>
    </w:lvl>
    <w:lvl w:ilvl="8">
      <w:start w:val="0"/>
      <w:numFmt w:val="bullet"/>
      <w:lvlText w:val="•"/>
      <w:lvlJc w:val="left"/>
      <w:pPr>
        <w:ind w:left="8000" w:hanging="708"/>
      </w:pPr>
      <w:rPr>
        <w:rFonts w:hint="default"/>
        <w:lang w:val="de-DE"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2"/>
      <w:szCs w:val="22"/>
      <w:lang w:val="de-DE" w:eastAsia="en-US" w:bidi="ar-SA"/>
    </w:rPr>
  </w:style>
  <w:style w:styleId="Heading1" w:type="paragraph">
    <w:name w:val="Heading 1"/>
    <w:basedOn w:val="Normal"/>
    <w:uiPriority w:val="1"/>
    <w:qFormat/>
    <w:pPr>
      <w:ind w:left="836" w:hanging="361"/>
      <w:outlineLvl w:val="1"/>
    </w:pPr>
    <w:rPr>
      <w:rFonts w:ascii="Arial" w:hAnsi="Arial" w:eastAsia="Arial" w:cs="Arial"/>
      <w:b/>
      <w:bCs/>
      <w:sz w:val="24"/>
      <w:szCs w:val="24"/>
      <w:u w:val="single" w:color="000000"/>
      <w:lang w:val="de-DE" w:eastAsia="en-US" w:bidi="ar-SA"/>
    </w:rPr>
  </w:style>
  <w:style w:styleId="Heading2" w:type="paragraph">
    <w:name w:val="Heading 2"/>
    <w:basedOn w:val="Normal"/>
    <w:uiPriority w:val="1"/>
    <w:qFormat/>
    <w:pPr>
      <w:spacing w:before="1"/>
      <w:ind w:left="1532" w:hanging="708"/>
      <w:outlineLvl w:val="2"/>
    </w:pPr>
    <w:rPr>
      <w:rFonts w:ascii="Arial" w:hAnsi="Arial" w:eastAsia="Arial" w:cs="Arial"/>
      <w:b/>
      <w:bCs/>
      <w:sz w:val="22"/>
      <w:szCs w:val="22"/>
      <w:lang w:val="de-DE" w:eastAsia="en-US" w:bidi="ar-SA"/>
    </w:rPr>
  </w:style>
  <w:style w:styleId="Title" w:type="paragraph">
    <w:name w:val="Title"/>
    <w:basedOn w:val="Normal"/>
    <w:uiPriority w:val="1"/>
    <w:qFormat/>
    <w:pPr>
      <w:spacing w:before="89"/>
      <w:ind w:left="115"/>
    </w:pPr>
    <w:rPr>
      <w:rFonts w:ascii="Arial" w:hAnsi="Arial" w:eastAsia="Arial" w:cs="Arial"/>
      <w:b/>
      <w:bCs/>
      <w:sz w:val="32"/>
      <w:szCs w:val="32"/>
      <w:u w:val="single" w:color="000000"/>
      <w:lang w:val="de-DE" w:eastAsia="en-US" w:bidi="ar-SA"/>
    </w:rPr>
  </w:style>
  <w:style w:styleId="ListParagraph" w:type="paragraph">
    <w:name w:val="List Paragraph"/>
    <w:basedOn w:val="Normal"/>
    <w:uiPriority w:val="1"/>
    <w:qFormat/>
    <w:pPr>
      <w:ind w:left="836" w:hanging="360"/>
    </w:pPr>
    <w:rPr>
      <w:rFonts w:ascii="Arial" w:hAnsi="Arial" w:eastAsia="Arial" w:cs="Arial"/>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Sahel, Benjamin</dc:creator>
  <dc:title>Basisvorlage</dc:title>
  <dcterms:created xsi:type="dcterms:W3CDTF">2022-01-31T12:25:37Z</dcterms:created>
  <dcterms:modified xsi:type="dcterms:W3CDTF">2022-01-31T12:25:37Z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Writer</vt:lpwstr>
  </property>
  <property fmtid="{D5CDD505-2E9C-101B-9397-08002B2CF9AE}" pid="4" name="LastSaved">
    <vt:filetime>2022-01-31T00:00:00Z</vt:filetime>
  </property>
</Properties>
</file>